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4278A" w:rsidRPr="00C3199E" w:rsidRDefault="00D4278A" w:rsidP="000F09D6">
      <w:pPr>
        <w:jc w:val="right"/>
        <w:rPr>
          <w:rStyle w:val="Emphasis"/>
        </w:rPr>
      </w:pPr>
    </w:p>
    <w:p w14:paraId="6A4016AC" w14:textId="77777777" w:rsidR="00C014F7" w:rsidRPr="00B167F9" w:rsidRDefault="00C014F7" w:rsidP="000F09D6">
      <w:pPr>
        <w:jc w:val="right"/>
      </w:pPr>
    </w:p>
    <w:p w14:paraId="0A37501D" w14:textId="77777777" w:rsidR="00D4278A" w:rsidRPr="00B167F9" w:rsidRDefault="00D4278A" w:rsidP="00455052"/>
    <w:p w14:paraId="5DAB6C7B" w14:textId="77777777" w:rsidR="001B3033" w:rsidRPr="00B167F9" w:rsidRDefault="001B3033" w:rsidP="00455052"/>
    <w:p w14:paraId="02EB378F" w14:textId="77777777" w:rsidR="00243A0A" w:rsidRPr="00B167F9" w:rsidRDefault="00243A0A" w:rsidP="00455052"/>
    <w:p w14:paraId="6A05A809" w14:textId="33418820" w:rsidR="00243A0A" w:rsidRPr="00B167F9" w:rsidRDefault="00243A0A" w:rsidP="1DBE40FB"/>
    <w:p w14:paraId="5A39BBE3" w14:textId="77777777" w:rsidR="00243A0A" w:rsidRPr="00B167F9" w:rsidRDefault="00243A0A" w:rsidP="00455052"/>
    <w:p w14:paraId="41C8F396" w14:textId="77777777" w:rsidR="00243A0A" w:rsidRPr="00B167F9" w:rsidRDefault="00243A0A" w:rsidP="00455052"/>
    <w:p w14:paraId="72A3D3EC" w14:textId="77777777" w:rsidR="002408D9" w:rsidRPr="00B167F9" w:rsidRDefault="002408D9" w:rsidP="00455052">
      <w:bookmarkStart w:id="0" w:name="_Toc464827641"/>
    </w:p>
    <w:p w14:paraId="0D0B940D" w14:textId="77777777" w:rsidR="007C4C6F" w:rsidRPr="00AF4AA9" w:rsidRDefault="007C4C6F" w:rsidP="00455052">
      <w:pPr>
        <w:rPr>
          <w:b/>
          <w:color w:val="002060"/>
          <w:sz w:val="52"/>
          <w:szCs w:val="52"/>
        </w:rPr>
      </w:pPr>
    </w:p>
    <w:bookmarkEnd w:id="0"/>
    <w:p w14:paraId="0E27B00A" w14:textId="77777777" w:rsidR="007C4C6F" w:rsidRPr="00AF4AA9" w:rsidRDefault="007C4C6F" w:rsidP="4EED9EAA">
      <w:pPr>
        <w:rPr>
          <w:b/>
          <w:bCs/>
          <w:color w:val="002060"/>
          <w:sz w:val="52"/>
          <w:szCs w:val="52"/>
        </w:rPr>
      </w:pPr>
    </w:p>
    <w:p w14:paraId="60061E4C" w14:textId="77777777" w:rsidR="00B05837" w:rsidRDefault="00B05837" w:rsidP="4EED9EAA">
      <w:pPr>
        <w:rPr>
          <w:b/>
          <w:bCs/>
          <w:color w:val="002060"/>
          <w:sz w:val="40"/>
          <w:szCs w:val="40"/>
        </w:rPr>
      </w:pPr>
      <w:bookmarkStart w:id="1" w:name="_Toc464827642"/>
      <w:bookmarkEnd w:id="1"/>
    </w:p>
    <w:p w14:paraId="43DED458" w14:textId="77777777" w:rsidR="00E701AF" w:rsidRPr="00420896" w:rsidRDefault="00E701AF" w:rsidP="00E701AF">
      <w:pPr>
        <w:jc w:val="center"/>
        <w:rPr>
          <w:b/>
          <w:noProof/>
          <w:sz w:val="60"/>
          <w:szCs w:val="60"/>
        </w:rPr>
      </w:pPr>
      <w:r w:rsidRPr="00420896">
        <w:rPr>
          <w:b/>
          <w:noProof/>
          <w:sz w:val="60"/>
          <w:szCs w:val="60"/>
        </w:rPr>
        <w:t>CANDIDATES APPLYING FOR WORK PRIVACY NOTICE</w:t>
      </w:r>
    </w:p>
    <w:p w14:paraId="56851380" w14:textId="77777777" w:rsidR="00E701AF" w:rsidRPr="00420896" w:rsidRDefault="00E701AF" w:rsidP="00E701AF">
      <w:pPr>
        <w:rPr>
          <w:b/>
          <w:color w:val="002060"/>
          <w:sz w:val="40"/>
          <w:szCs w:val="40"/>
        </w:rPr>
      </w:pPr>
    </w:p>
    <w:p w14:paraId="4A4A060B" w14:textId="46E277FD" w:rsidR="00E701AF" w:rsidRPr="00420896" w:rsidRDefault="00E701AF" w:rsidP="00E701AF">
      <w:pPr>
        <w:spacing w:line="259" w:lineRule="auto"/>
        <w:jc w:val="center"/>
        <w:rPr>
          <w:b/>
          <w:bCs/>
        </w:rPr>
      </w:pPr>
    </w:p>
    <w:p w14:paraId="3CB5CCA0" w14:textId="0B6A3CC8" w:rsidR="00B05837" w:rsidRPr="007569C8" w:rsidRDefault="00B05837" w:rsidP="00B05837">
      <w:pPr>
        <w:jc w:val="center"/>
        <w:rPr>
          <w:b/>
          <w:noProof/>
          <w:sz w:val="60"/>
          <w:szCs w:val="60"/>
          <w:highlight w:val="yellow"/>
        </w:rPr>
      </w:pPr>
    </w:p>
    <w:p w14:paraId="44EAFD9C" w14:textId="77777777" w:rsidR="00B05837" w:rsidRDefault="00B05837" w:rsidP="00B05837">
      <w:pPr>
        <w:rPr>
          <w:b/>
          <w:color w:val="002060"/>
          <w:sz w:val="40"/>
          <w:szCs w:val="40"/>
        </w:rPr>
      </w:pPr>
    </w:p>
    <w:p w14:paraId="3DEEC669" w14:textId="77777777" w:rsidR="00B05837" w:rsidRDefault="00B05837" w:rsidP="00455052">
      <w:pPr>
        <w:rPr>
          <w:b/>
          <w:color w:val="002060"/>
          <w:sz w:val="40"/>
          <w:szCs w:val="40"/>
        </w:rPr>
      </w:pPr>
    </w:p>
    <w:p w14:paraId="3656B9AB" w14:textId="77777777" w:rsidR="00243A0A" w:rsidRPr="00B167F9" w:rsidRDefault="00243A0A" w:rsidP="00455052"/>
    <w:p w14:paraId="45FB0818" w14:textId="77777777" w:rsidR="00243A0A" w:rsidRDefault="00243A0A" w:rsidP="00B05837">
      <w:pPr>
        <w:jc w:val="center"/>
        <w:rPr>
          <w:noProof/>
        </w:rPr>
      </w:pPr>
    </w:p>
    <w:p w14:paraId="049F31CB" w14:textId="77777777" w:rsidR="0089367A" w:rsidRDefault="0089367A" w:rsidP="00B05837">
      <w:pPr>
        <w:jc w:val="center"/>
        <w:rPr>
          <w:noProof/>
        </w:rPr>
      </w:pPr>
    </w:p>
    <w:p w14:paraId="53128261" w14:textId="77777777" w:rsidR="0089367A" w:rsidRDefault="0089367A" w:rsidP="00B05837">
      <w:pPr>
        <w:jc w:val="center"/>
        <w:rPr>
          <w:noProof/>
        </w:rPr>
      </w:pPr>
    </w:p>
    <w:p w14:paraId="62486C05" w14:textId="77777777" w:rsidR="0089367A" w:rsidRDefault="0089367A" w:rsidP="00B05837">
      <w:pPr>
        <w:jc w:val="center"/>
        <w:rPr>
          <w:noProof/>
        </w:rPr>
      </w:pPr>
    </w:p>
    <w:p w14:paraId="4101652C" w14:textId="77777777" w:rsidR="0089367A" w:rsidRDefault="0089367A" w:rsidP="00B05837">
      <w:pPr>
        <w:jc w:val="center"/>
        <w:rPr>
          <w:noProof/>
        </w:rPr>
      </w:pPr>
    </w:p>
    <w:p w14:paraId="4B99056E" w14:textId="77777777" w:rsidR="0089367A" w:rsidRDefault="0089367A" w:rsidP="00B05837">
      <w:pPr>
        <w:jc w:val="center"/>
        <w:rPr>
          <w:noProof/>
        </w:rPr>
      </w:pPr>
    </w:p>
    <w:p w14:paraId="1299C43A" w14:textId="77777777" w:rsidR="0089367A" w:rsidRDefault="0089367A" w:rsidP="00B05837">
      <w:pPr>
        <w:jc w:val="center"/>
        <w:rPr>
          <w:noProof/>
        </w:rPr>
      </w:pPr>
    </w:p>
    <w:p w14:paraId="4DDBEF00" w14:textId="77777777" w:rsidR="0089367A" w:rsidRDefault="0089367A" w:rsidP="00B05837">
      <w:pPr>
        <w:jc w:val="center"/>
        <w:rPr>
          <w:noProof/>
        </w:rPr>
      </w:pPr>
    </w:p>
    <w:p w14:paraId="3461D779" w14:textId="77777777" w:rsidR="0089367A" w:rsidRDefault="0089367A" w:rsidP="00B05837">
      <w:pPr>
        <w:jc w:val="center"/>
        <w:rPr>
          <w:noProof/>
        </w:rPr>
      </w:pPr>
    </w:p>
    <w:p w14:paraId="3CF2D8B6" w14:textId="77777777" w:rsidR="0089367A" w:rsidRDefault="0089367A" w:rsidP="00B05837">
      <w:pPr>
        <w:jc w:val="center"/>
        <w:rPr>
          <w:noProof/>
        </w:rPr>
      </w:pPr>
    </w:p>
    <w:p w14:paraId="0FB78278" w14:textId="77777777" w:rsidR="0089367A" w:rsidRDefault="0089367A" w:rsidP="00B05837">
      <w:pPr>
        <w:jc w:val="center"/>
        <w:rPr>
          <w:noProof/>
        </w:rPr>
      </w:pPr>
    </w:p>
    <w:p w14:paraId="1FC39945" w14:textId="4F79CF80" w:rsidR="0089367A" w:rsidRDefault="0089367A" w:rsidP="00B05837">
      <w:pPr>
        <w:jc w:val="center"/>
        <w:rPr>
          <w:noProof/>
        </w:rPr>
      </w:pPr>
    </w:p>
    <w:p w14:paraId="0F1A4C6D" w14:textId="7EF2ACCA" w:rsidR="00A6362E" w:rsidRDefault="00A6362E" w:rsidP="00B05837">
      <w:pPr>
        <w:jc w:val="center"/>
        <w:rPr>
          <w:noProof/>
        </w:rPr>
      </w:pPr>
    </w:p>
    <w:p w14:paraId="3EDBAE41" w14:textId="0CB8CA9C" w:rsidR="00A6362E" w:rsidRDefault="00A6362E" w:rsidP="00B05837">
      <w:pPr>
        <w:jc w:val="center"/>
        <w:rPr>
          <w:noProof/>
        </w:rPr>
      </w:pPr>
    </w:p>
    <w:p w14:paraId="284171BB" w14:textId="71B4C91B" w:rsidR="00A6362E" w:rsidRDefault="00A6362E" w:rsidP="00B05837">
      <w:pPr>
        <w:jc w:val="center"/>
        <w:rPr>
          <w:noProof/>
        </w:rPr>
      </w:pPr>
    </w:p>
    <w:p w14:paraId="3F93F729" w14:textId="77777777" w:rsidR="00A6362E" w:rsidRDefault="00A6362E" w:rsidP="00B05837">
      <w:pPr>
        <w:jc w:val="center"/>
        <w:rPr>
          <w:noProof/>
        </w:rPr>
      </w:pPr>
    </w:p>
    <w:p w14:paraId="0562CB0E" w14:textId="77777777" w:rsidR="0089367A" w:rsidRDefault="0089367A" w:rsidP="00B05837">
      <w:pPr>
        <w:jc w:val="center"/>
        <w:rPr>
          <w:noProof/>
        </w:rPr>
      </w:pPr>
    </w:p>
    <w:p w14:paraId="34CE0A41" w14:textId="77777777" w:rsidR="0089367A" w:rsidRDefault="0089367A" w:rsidP="00B05837">
      <w:pPr>
        <w:jc w:val="center"/>
        <w:rPr>
          <w:noProof/>
        </w:rPr>
      </w:pPr>
    </w:p>
    <w:p w14:paraId="08CE6F91" w14:textId="77777777" w:rsidR="0089367A" w:rsidRPr="00B167F9" w:rsidRDefault="0089367A" w:rsidP="00B05837">
      <w:pPr>
        <w:jc w:val="center"/>
      </w:pPr>
    </w:p>
    <w:p w14:paraId="61CDCEAD" w14:textId="77777777" w:rsidR="00243A0A" w:rsidRDefault="00243A0A" w:rsidP="00455052"/>
    <w:p w14:paraId="5F5038AD" w14:textId="77777777" w:rsidR="00243A0A" w:rsidRPr="007569C8" w:rsidRDefault="002408D9" w:rsidP="00455052">
      <w:pPr>
        <w:rPr>
          <w:b/>
          <w:sz w:val="44"/>
          <w:szCs w:val="44"/>
        </w:rPr>
      </w:pPr>
      <w:bookmarkStart w:id="2" w:name="_Toc464828383"/>
      <w:r w:rsidRPr="007569C8">
        <w:rPr>
          <w:b/>
          <w:sz w:val="44"/>
          <w:szCs w:val="44"/>
        </w:rPr>
        <w:t>Version</w:t>
      </w:r>
      <w:bookmarkEnd w:id="2"/>
      <w:r w:rsidR="00654C70" w:rsidRPr="007569C8">
        <w:rPr>
          <w:b/>
          <w:sz w:val="44"/>
          <w:szCs w:val="44"/>
        </w:rPr>
        <w:t xml:space="preserve"> Control</w:t>
      </w:r>
    </w:p>
    <w:p w14:paraId="6BB9E253" w14:textId="77777777" w:rsidR="002408D9" w:rsidRPr="007569C8" w:rsidRDefault="002408D9" w:rsidP="00455052"/>
    <w:p w14:paraId="23DE523C" w14:textId="77777777" w:rsidR="009579A9" w:rsidRPr="007569C8" w:rsidRDefault="009579A9" w:rsidP="00455052">
      <w:pPr>
        <w:rPr>
          <w:rFonts w:eastAsia="Calibri"/>
        </w:rPr>
      </w:pPr>
    </w:p>
    <w:p w14:paraId="7E022823" w14:textId="77777777" w:rsidR="009579A9" w:rsidRPr="007569C8" w:rsidRDefault="00654C70" w:rsidP="00102468">
      <w:pPr>
        <w:tabs>
          <w:tab w:val="left" w:pos="284"/>
        </w:tabs>
        <w:spacing w:after="200"/>
        <w:rPr>
          <w:rFonts w:eastAsia="Calibri"/>
          <w:b/>
          <w:sz w:val="28"/>
          <w:szCs w:val="28"/>
        </w:rPr>
      </w:pPr>
      <w:bookmarkStart w:id="3" w:name="_Toc464829252"/>
      <w:r w:rsidRPr="007569C8">
        <w:rPr>
          <w:rFonts w:eastAsia="Calibri"/>
          <w:b/>
          <w:sz w:val="28"/>
          <w:szCs w:val="28"/>
        </w:rPr>
        <w:t>A</w:t>
      </w:r>
      <w:r w:rsidRPr="007569C8">
        <w:rPr>
          <w:rFonts w:eastAsia="Calibri"/>
          <w:b/>
          <w:sz w:val="28"/>
          <w:szCs w:val="28"/>
        </w:rPr>
        <w:tab/>
      </w:r>
      <w:r w:rsidR="009579A9" w:rsidRPr="007569C8">
        <w:rPr>
          <w:rFonts w:eastAsia="Calibri"/>
          <w:b/>
          <w:sz w:val="28"/>
          <w:szCs w:val="28"/>
        </w:rPr>
        <w:t>Confidentiality Notice</w:t>
      </w:r>
      <w:bookmarkEnd w:id="3"/>
    </w:p>
    <w:p w14:paraId="1A621C2B" w14:textId="39D91B0F" w:rsidR="4EED9EAA" w:rsidRPr="007569C8" w:rsidRDefault="25C982CA" w:rsidP="007569C8">
      <w:pPr>
        <w:spacing w:line="259" w:lineRule="auto"/>
        <w:jc w:val="both"/>
      </w:pPr>
      <w:r w:rsidRPr="007569C8">
        <w:rPr>
          <w:rFonts w:eastAsia="Calibri"/>
        </w:rPr>
        <w:t xml:space="preserve">This document and the information contained therein is the property of </w:t>
      </w:r>
      <w:r w:rsidR="00C3199E">
        <w:rPr>
          <w:rFonts w:eastAsia="Calibri"/>
        </w:rPr>
        <w:t>Nutgrove Villa Surgery</w:t>
      </w:r>
      <w:r w:rsidRPr="007569C8">
        <w:rPr>
          <w:rFonts w:eastAsia="Calibri"/>
        </w:rPr>
        <w:t>.</w:t>
      </w:r>
    </w:p>
    <w:p w14:paraId="52E56223" w14:textId="77777777" w:rsidR="008C4981" w:rsidRPr="007569C8" w:rsidRDefault="008C4981" w:rsidP="007569C8">
      <w:pPr>
        <w:jc w:val="both"/>
        <w:rPr>
          <w:rFonts w:eastAsia="Calibri"/>
        </w:rPr>
      </w:pPr>
    </w:p>
    <w:p w14:paraId="6BF48CDF" w14:textId="16E2625C" w:rsidR="009579A9" w:rsidRPr="007569C8" w:rsidRDefault="64DC0286" w:rsidP="007569C8">
      <w:pPr>
        <w:jc w:val="both"/>
        <w:rPr>
          <w:rFonts w:eastAsia="Calibri"/>
        </w:rPr>
      </w:pPr>
      <w:r w:rsidRPr="007569C8">
        <w:rPr>
          <w:rFonts w:eastAsia="Calibri"/>
        </w:rPr>
        <w:t xml:space="preserve">This document contains information that is privileged, confidential or otherwise protected from disclosure. It must not be used by, or its contents reproduced or otherwise copied or disclosed without the prior consent in writing from </w:t>
      </w:r>
      <w:r w:rsidR="00C3199E">
        <w:rPr>
          <w:rFonts w:eastAsia="Calibri"/>
        </w:rPr>
        <w:t>Nutgrove Villa Surgery</w:t>
      </w:r>
      <w:r w:rsidRPr="007569C8">
        <w:rPr>
          <w:rFonts w:eastAsia="Calibri"/>
        </w:rPr>
        <w:t>.</w:t>
      </w:r>
    </w:p>
    <w:p w14:paraId="07547A01" w14:textId="77777777" w:rsidR="009579A9" w:rsidRPr="007569C8" w:rsidRDefault="009579A9" w:rsidP="00455052">
      <w:pPr>
        <w:rPr>
          <w:rFonts w:eastAsia="Calibri"/>
        </w:rPr>
      </w:pPr>
    </w:p>
    <w:p w14:paraId="695E4690" w14:textId="77777777" w:rsidR="009579A9" w:rsidRPr="007569C8" w:rsidRDefault="00654C70" w:rsidP="00102468">
      <w:pPr>
        <w:tabs>
          <w:tab w:val="left" w:pos="284"/>
        </w:tabs>
        <w:spacing w:after="200"/>
        <w:rPr>
          <w:rFonts w:eastAsia="Calibri"/>
          <w:b/>
          <w:sz w:val="28"/>
          <w:szCs w:val="28"/>
        </w:rPr>
      </w:pPr>
      <w:bookmarkStart w:id="4" w:name="_Toc464829253"/>
      <w:r w:rsidRPr="007569C8">
        <w:rPr>
          <w:rFonts w:eastAsia="Calibri"/>
          <w:b/>
          <w:sz w:val="28"/>
          <w:szCs w:val="28"/>
        </w:rPr>
        <w:t>B</w:t>
      </w:r>
      <w:r w:rsidRPr="007569C8">
        <w:rPr>
          <w:rFonts w:eastAsia="Calibri"/>
          <w:b/>
          <w:sz w:val="28"/>
          <w:szCs w:val="28"/>
        </w:rPr>
        <w:tab/>
      </w:r>
      <w:r w:rsidR="009579A9" w:rsidRPr="007569C8">
        <w:rPr>
          <w:rFonts w:eastAsia="Calibri"/>
          <w:b/>
          <w:sz w:val="28"/>
          <w:szCs w:val="28"/>
        </w:rPr>
        <w:t>Document Details</w:t>
      </w:r>
      <w:bookmarkEnd w:id="4"/>
    </w:p>
    <w:p w14:paraId="5043CB0F" w14:textId="77777777" w:rsidR="00B167F9" w:rsidRPr="00B167F9" w:rsidRDefault="00B167F9" w:rsidP="00455052">
      <w:pPr>
        <w:rPr>
          <w:rFonts w:eastAsia="Calibri"/>
        </w:rPr>
      </w:pPr>
    </w:p>
    <w:tbl>
      <w:tblPr>
        <w:tblW w:w="9747" w:type="dxa"/>
        <w:tblBorders>
          <w:top w:val="single" w:sz="12" w:space="0" w:color="333333"/>
          <w:left w:val="single" w:sz="12" w:space="0" w:color="333333"/>
          <w:bottom w:val="single" w:sz="12" w:space="0" w:color="333333"/>
          <w:right w:val="single" w:sz="12" w:space="0" w:color="333333"/>
          <w:insideH w:val="single" w:sz="6" w:space="0" w:color="333333"/>
          <w:insideV w:val="single" w:sz="6" w:space="0" w:color="333333"/>
        </w:tblBorders>
        <w:tblLayout w:type="fixed"/>
        <w:tblCellMar>
          <w:top w:w="113" w:type="dxa"/>
          <w:bottom w:w="113" w:type="dxa"/>
        </w:tblCellMar>
        <w:tblLook w:val="01E0" w:firstRow="1" w:lastRow="1" w:firstColumn="1" w:lastColumn="1" w:noHBand="0" w:noVBand="0"/>
      </w:tblPr>
      <w:tblGrid>
        <w:gridCol w:w="4428"/>
        <w:gridCol w:w="5319"/>
      </w:tblGrid>
      <w:tr w:rsidR="009579A9" w:rsidRPr="00401AA5" w14:paraId="70E0A661" w14:textId="77777777" w:rsidTr="25C982CA">
        <w:tc>
          <w:tcPr>
            <w:tcW w:w="4428" w:type="dxa"/>
            <w:tcBorders>
              <w:top w:val="single" w:sz="12" w:space="0" w:color="333333"/>
              <w:bottom w:val="single" w:sz="6" w:space="0" w:color="333333"/>
            </w:tcBorders>
            <w:hideMark/>
          </w:tcPr>
          <w:p w14:paraId="59AD10AE" w14:textId="77777777" w:rsidR="009579A9" w:rsidRPr="006E56BB" w:rsidRDefault="009579A9" w:rsidP="00455052">
            <w:pPr>
              <w:rPr>
                <w:rFonts w:eastAsia="Calibri"/>
                <w:b/>
              </w:rPr>
            </w:pPr>
            <w:r w:rsidRPr="006E56BB">
              <w:rPr>
                <w:rFonts w:eastAsia="Calibri"/>
                <w:b/>
              </w:rPr>
              <w:t>Title</w:t>
            </w:r>
          </w:p>
        </w:tc>
        <w:tc>
          <w:tcPr>
            <w:tcW w:w="5319" w:type="dxa"/>
          </w:tcPr>
          <w:p w14:paraId="5B13C645" w14:textId="20355D99" w:rsidR="009579A9" w:rsidRPr="009F57C2" w:rsidRDefault="00E701AF" w:rsidP="00455052">
            <w:pPr>
              <w:rPr>
                <w:rFonts w:eastAsia="Calibri"/>
                <w:b/>
              </w:rPr>
            </w:pPr>
            <w:r>
              <w:rPr>
                <w:rFonts w:eastAsia="Calibri"/>
                <w:b/>
              </w:rPr>
              <w:t>CANDIDATES APPLYING FOR WORK PRIVACY POLICY</w:t>
            </w:r>
          </w:p>
        </w:tc>
      </w:tr>
      <w:tr w:rsidR="009579A9" w:rsidRPr="00401AA5" w14:paraId="47BF352A" w14:textId="77777777" w:rsidTr="25C982CA">
        <w:tc>
          <w:tcPr>
            <w:tcW w:w="4428" w:type="dxa"/>
            <w:tcBorders>
              <w:top w:val="single" w:sz="6" w:space="0" w:color="333333"/>
              <w:bottom w:val="single" w:sz="6" w:space="0" w:color="333333"/>
            </w:tcBorders>
            <w:hideMark/>
          </w:tcPr>
          <w:p w14:paraId="682FDFB4" w14:textId="77777777" w:rsidR="009579A9" w:rsidRPr="006E56BB" w:rsidRDefault="009579A9" w:rsidP="004E2523">
            <w:pPr>
              <w:rPr>
                <w:rFonts w:eastAsia="Calibri"/>
                <w:b/>
              </w:rPr>
            </w:pPr>
            <w:r w:rsidRPr="006E56BB">
              <w:rPr>
                <w:rFonts w:eastAsia="Calibri"/>
                <w:b/>
              </w:rPr>
              <w:t>Classification</w:t>
            </w:r>
          </w:p>
        </w:tc>
        <w:tc>
          <w:tcPr>
            <w:tcW w:w="5319" w:type="dxa"/>
            <w:hideMark/>
          </w:tcPr>
          <w:p w14:paraId="43BF616A" w14:textId="77777777" w:rsidR="009579A9" w:rsidRPr="00401AA5" w:rsidRDefault="009579A9" w:rsidP="009F57C2">
            <w:pPr>
              <w:rPr>
                <w:rFonts w:eastAsia="Calibri"/>
              </w:rPr>
            </w:pPr>
            <w:r w:rsidRPr="00401AA5">
              <w:rPr>
                <w:rFonts w:eastAsia="Calibri"/>
              </w:rPr>
              <w:t>For all clinical and non-clinical staff</w:t>
            </w:r>
            <w:r w:rsidR="00DE0AF7">
              <w:rPr>
                <w:rFonts w:eastAsia="Calibri"/>
              </w:rPr>
              <w:t xml:space="preserve"> </w:t>
            </w:r>
          </w:p>
        </w:tc>
      </w:tr>
      <w:tr w:rsidR="009579A9" w:rsidRPr="00401AA5" w14:paraId="3B0C8594" w14:textId="77777777" w:rsidTr="25C982CA">
        <w:tc>
          <w:tcPr>
            <w:tcW w:w="4428" w:type="dxa"/>
            <w:tcBorders>
              <w:top w:val="single" w:sz="6" w:space="0" w:color="333333"/>
              <w:bottom w:val="single" w:sz="6" w:space="0" w:color="333333"/>
            </w:tcBorders>
            <w:hideMark/>
          </w:tcPr>
          <w:p w14:paraId="04622E18" w14:textId="77777777" w:rsidR="009579A9" w:rsidRPr="006E56BB" w:rsidRDefault="009579A9" w:rsidP="004E2523">
            <w:pPr>
              <w:rPr>
                <w:rFonts w:eastAsia="Calibri"/>
                <w:b/>
              </w:rPr>
            </w:pPr>
            <w:r w:rsidRPr="006E56BB">
              <w:rPr>
                <w:rFonts w:eastAsia="Calibri"/>
                <w:b/>
              </w:rPr>
              <w:t>Author and Role</w:t>
            </w:r>
          </w:p>
        </w:tc>
        <w:tc>
          <w:tcPr>
            <w:tcW w:w="5319" w:type="dxa"/>
          </w:tcPr>
          <w:p w14:paraId="27A8282F" w14:textId="35DBBF54" w:rsidR="00736289" w:rsidRPr="00F72D7C" w:rsidRDefault="00C3199E" w:rsidP="64DC0286">
            <w:pPr>
              <w:spacing w:line="259" w:lineRule="auto"/>
              <w:rPr>
                <w:rFonts w:eastAsia="Calibri"/>
              </w:rPr>
            </w:pPr>
            <w:r>
              <w:rPr>
                <w:rFonts w:eastAsia="Calibri"/>
              </w:rPr>
              <w:t>Lyndsey Reid, Practice Manager</w:t>
            </w:r>
          </w:p>
        </w:tc>
      </w:tr>
      <w:tr w:rsidR="009579A9" w:rsidRPr="00401AA5" w14:paraId="4BE0E3D3" w14:textId="77777777" w:rsidTr="25C982CA">
        <w:tc>
          <w:tcPr>
            <w:tcW w:w="4428" w:type="dxa"/>
            <w:tcBorders>
              <w:top w:val="single" w:sz="6" w:space="0" w:color="333333"/>
              <w:bottom w:val="single" w:sz="6" w:space="0" w:color="333333"/>
            </w:tcBorders>
            <w:hideMark/>
          </w:tcPr>
          <w:p w14:paraId="563D366A" w14:textId="77777777" w:rsidR="009579A9" w:rsidRPr="006E56BB" w:rsidRDefault="009579A9" w:rsidP="004E2523">
            <w:pPr>
              <w:rPr>
                <w:rFonts w:eastAsia="Calibri"/>
                <w:b/>
              </w:rPr>
            </w:pPr>
            <w:r w:rsidRPr="006E56BB">
              <w:rPr>
                <w:rFonts w:eastAsia="Calibri"/>
                <w:b/>
              </w:rPr>
              <w:t>Organisation</w:t>
            </w:r>
          </w:p>
        </w:tc>
        <w:tc>
          <w:tcPr>
            <w:tcW w:w="5319" w:type="dxa"/>
            <w:hideMark/>
          </w:tcPr>
          <w:p w14:paraId="7F626837" w14:textId="5ED7C49B" w:rsidR="00102468" w:rsidRPr="00401AA5" w:rsidRDefault="00C3199E" w:rsidP="4EED9EAA">
            <w:pPr>
              <w:spacing w:line="259" w:lineRule="auto"/>
            </w:pPr>
            <w:r>
              <w:t>Nutgrove Villa Surgery</w:t>
            </w:r>
          </w:p>
        </w:tc>
      </w:tr>
      <w:tr w:rsidR="009579A9" w:rsidRPr="00401AA5" w14:paraId="44CAFC1C" w14:textId="77777777" w:rsidTr="25C982CA">
        <w:tc>
          <w:tcPr>
            <w:tcW w:w="4428" w:type="dxa"/>
            <w:tcBorders>
              <w:top w:val="single" w:sz="6" w:space="0" w:color="333333"/>
              <w:bottom w:val="single" w:sz="6" w:space="0" w:color="333333"/>
            </w:tcBorders>
            <w:hideMark/>
          </w:tcPr>
          <w:p w14:paraId="0BFB3582" w14:textId="77777777" w:rsidR="009579A9" w:rsidRPr="006E56BB" w:rsidRDefault="009579A9" w:rsidP="006E56BB">
            <w:pPr>
              <w:rPr>
                <w:rFonts w:eastAsia="Calibri"/>
                <w:b/>
              </w:rPr>
            </w:pPr>
            <w:r w:rsidRPr="006E56BB">
              <w:rPr>
                <w:rFonts w:eastAsia="Calibri"/>
                <w:b/>
              </w:rPr>
              <w:t>Document N</w:t>
            </w:r>
            <w:r w:rsidR="006E56BB" w:rsidRPr="006E56BB">
              <w:rPr>
                <w:rFonts w:eastAsia="Calibri"/>
                <w:b/>
              </w:rPr>
              <w:t>umber</w:t>
            </w:r>
          </w:p>
        </w:tc>
        <w:tc>
          <w:tcPr>
            <w:tcW w:w="5319" w:type="dxa"/>
          </w:tcPr>
          <w:p w14:paraId="463BC2AE" w14:textId="66F0F4B5" w:rsidR="009579A9" w:rsidRPr="00401AA5" w:rsidRDefault="4EED9EAA" w:rsidP="4EED9EAA">
            <w:pPr>
              <w:spacing w:line="259" w:lineRule="auto"/>
            </w:pPr>
            <w:r w:rsidRPr="00E701AF">
              <w:rPr>
                <w:rFonts w:eastAsia="Calibri"/>
              </w:rPr>
              <w:t>01</w:t>
            </w:r>
          </w:p>
        </w:tc>
      </w:tr>
      <w:tr w:rsidR="009579A9" w:rsidRPr="00401AA5" w14:paraId="5F531A20" w14:textId="77777777" w:rsidTr="25C982CA">
        <w:tc>
          <w:tcPr>
            <w:tcW w:w="4428" w:type="dxa"/>
            <w:tcBorders>
              <w:top w:val="single" w:sz="6" w:space="0" w:color="333333"/>
              <w:bottom w:val="single" w:sz="6" w:space="0" w:color="333333"/>
            </w:tcBorders>
            <w:hideMark/>
          </w:tcPr>
          <w:p w14:paraId="469A5F3B" w14:textId="77777777" w:rsidR="009579A9" w:rsidRPr="006E56BB" w:rsidRDefault="009579A9" w:rsidP="004E2523">
            <w:pPr>
              <w:rPr>
                <w:rFonts w:eastAsia="Calibri"/>
                <w:b/>
              </w:rPr>
            </w:pPr>
            <w:r w:rsidRPr="006E56BB">
              <w:rPr>
                <w:rFonts w:eastAsia="Calibri"/>
                <w:b/>
              </w:rPr>
              <w:t>Current Version Number</w:t>
            </w:r>
          </w:p>
        </w:tc>
        <w:tc>
          <w:tcPr>
            <w:tcW w:w="5319" w:type="dxa"/>
            <w:hideMark/>
          </w:tcPr>
          <w:p w14:paraId="2181C87F" w14:textId="1609C634" w:rsidR="009579A9" w:rsidRPr="00401AA5" w:rsidRDefault="4EED9EAA" w:rsidP="4EED9EAA">
            <w:pPr>
              <w:spacing w:line="259" w:lineRule="auto"/>
            </w:pPr>
            <w:r w:rsidRPr="4EED9EAA">
              <w:rPr>
                <w:rFonts w:eastAsia="Calibri"/>
              </w:rPr>
              <w:t>1</w:t>
            </w:r>
            <w:r w:rsidR="00AE051B">
              <w:rPr>
                <w:rFonts w:eastAsia="Calibri"/>
              </w:rPr>
              <w:t>.1</w:t>
            </w:r>
          </w:p>
        </w:tc>
      </w:tr>
      <w:tr w:rsidR="009579A9" w:rsidRPr="00401AA5" w14:paraId="305A3419" w14:textId="77777777" w:rsidTr="25C982CA">
        <w:tc>
          <w:tcPr>
            <w:tcW w:w="4428" w:type="dxa"/>
            <w:tcBorders>
              <w:top w:val="single" w:sz="6" w:space="0" w:color="333333"/>
              <w:bottom w:val="single" w:sz="6" w:space="0" w:color="333333"/>
            </w:tcBorders>
            <w:hideMark/>
          </w:tcPr>
          <w:p w14:paraId="370FD375" w14:textId="77777777" w:rsidR="009579A9" w:rsidRPr="006E56BB" w:rsidRDefault="009579A9" w:rsidP="00455052">
            <w:pPr>
              <w:rPr>
                <w:rFonts w:eastAsia="Calibri"/>
                <w:b/>
              </w:rPr>
            </w:pPr>
            <w:r w:rsidRPr="006E56BB">
              <w:rPr>
                <w:rFonts w:eastAsia="Calibri"/>
                <w:b/>
              </w:rPr>
              <w:t>Date last reviewed</w:t>
            </w:r>
          </w:p>
        </w:tc>
        <w:tc>
          <w:tcPr>
            <w:tcW w:w="5319" w:type="dxa"/>
          </w:tcPr>
          <w:p w14:paraId="3F438D8B" w14:textId="7425F25E" w:rsidR="009579A9" w:rsidRPr="00401AA5" w:rsidRDefault="00C3199E" w:rsidP="4EED9EAA">
            <w:pPr>
              <w:spacing w:line="259" w:lineRule="auto"/>
            </w:pPr>
            <w:r>
              <w:rPr>
                <w:rFonts w:eastAsia="Calibri"/>
              </w:rPr>
              <w:t>February 2026</w:t>
            </w:r>
          </w:p>
        </w:tc>
      </w:tr>
      <w:tr w:rsidR="00736289" w:rsidRPr="00401AA5" w14:paraId="54133B53" w14:textId="77777777" w:rsidTr="25C982CA">
        <w:tc>
          <w:tcPr>
            <w:tcW w:w="4428" w:type="dxa"/>
            <w:tcBorders>
              <w:top w:val="single" w:sz="6" w:space="0" w:color="333333"/>
              <w:bottom w:val="single" w:sz="6" w:space="0" w:color="333333"/>
            </w:tcBorders>
          </w:tcPr>
          <w:p w14:paraId="5C627FDD" w14:textId="77777777" w:rsidR="00736289" w:rsidRPr="006E56BB" w:rsidRDefault="00736289" w:rsidP="00455052">
            <w:pPr>
              <w:rPr>
                <w:rFonts w:eastAsia="Calibri"/>
                <w:b/>
              </w:rPr>
            </w:pPr>
            <w:r>
              <w:rPr>
                <w:rFonts w:eastAsia="Calibri"/>
                <w:b/>
              </w:rPr>
              <w:t xml:space="preserve">Authorised by </w:t>
            </w:r>
          </w:p>
        </w:tc>
        <w:tc>
          <w:tcPr>
            <w:tcW w:w="5319" w:type="dxa"/>
          </w:tcPr>
          <w:p w14:paraId="012ED305" w14:textId="76D5A698" w:rsidR="00736289" w:rsidRPr="00401AA5" w:rsidRDefault="00C3199E" w:rsidP="4EED9EAA">
            <w:pPr>
              <w:spacing w:line="259" w:lineRule="auto"/>
            </w:pPr>
            <w:r>
              <w:rPr>
                <w:rFonts w:eastAsia="Calibri"/>
              </w:rPr>
              <w:t>Dr S R Maddipati and Dr R Kulandaisamy</w:t>
            </w:r>
          </w:p>
        </w:tc>
      </w:tr>
      <w:tr w:rsidR="009579A9" w:rsidRPr="00401AA5" w14:paraId="6FA76C88" w14:textId="77777777" w:rsidTr="25C982CA">
        <w:tc>
          <w:tcPr>
            <w:tcW w:w="4428" w:type="dxa"/>
            <w:tcBorders>
              <w:top w:val="single" w:sz="6" w:space="0" w:color="333333"/>
              <w:bottom w:val="single" w:sz="6" w:space="0" w:color="333333"/>
            </w:tcBorders>
            <w:hideMark/>
          </w:tcPr>
          <w:p w14:paraId="610FA070" w14:textId="77777777" w:rsidR="009579A9" w:rsidRPr="006E56BB" w:rsidRDefault="009579A9" w:rsidP="006E56BB">
            <w:pPr>
              <w:rPr>
                <w:rFonts w:eastAsia="Calibri"/>
                <w:b/>
              </w:rPr>
            </w:pPr>
            <w:r w:rsidRPr="006E56BB">
              <w:rPr>
                <w:rFonts w:eastAsia="Calibri"/>
                <w:b/>
              </w:rPr>
              <w:t>Date of next review</w:t>
            </w:r>
          </w:p>
        </w:tc>
        <w:tc>
          <w:tcPr>
            <w:tcW w:w="5319" w:type="dxa"/>
          </w:tcPr>
          <w:p w14:paraId="7786B882" w14:textId="0657AF26" w:rsidR="009579A9" w:rsidRPr="00401AA5" w:rsidRDefault="00C3199E" w:rsidP="4EED9EAA">
            <w:pPr>
              <w:spacing w:line="259" w:lineRule="auto"/>
            </w:pPr>
            <w:r>
              <w:rPr>
                <w:rFonts w:eastAsia="Calibri"/>
              </w:rPr>
              <w:t>February 2028</w:t>
            </w:r>
          </w:p>
        </w:tc>
      </w:tr>
      <w:tr w:rsidR="009579A9" w:rsidRPr="00401AA5" w14:paraId="1DBF8D07" w14:textId="77777777" w:rsidTr="25C982CA">
        <w:tc>
          <w:tcPr>
            <w:tcW w:w="4428" w:type="dxa"/>
            <w:tcBorders>
              <w:top w:val="single" w:sz="6" w:space="0" w:color="333333"/>
              <w:bottom w:val="single" w:sz="12" w:space="0" w:color="333333"/>
            </w:tcBorders>
            <w:hideMark/>
          </w:tcPr>
          <w:p w14:paraId="77502C47" w14:textId="77777777" w:rsidR="009579A9" w:rsidRPr="000B16A1" w:rsidRDefault="009579A9" w:rsidP="004E2523">
            <w:pPr>
              <w:rPr>
                <w:rFonts w:eastAsia="Calibri"/>
                <w:b/>
                <w:lang w:val="fr-FR"/>
              </w:rPr>
            </w:pPr>
            <w:r w:rsidRPr="000B16A1">
              <w:rPr>
                <w:rFonts w:eastAsia="Calibri"/>
                <w:b/>
                <w:lang w:val="fr-FR"/>
              </w:rPr>
              <w:t>Document available on Practice Intranet</w:t>
            </w:r>
          </w:p>
        </w:tc>
        <w:tc>
          <w:tcPr>
            <w:tcW w:w="5319" w:type="dxa"/>
          </w:tcPr>
          <w:p w14:paraId="1938B6FF" w14:textId="32245EC2" w:rsidR="009579A9" w:rsidRPr="00401AA5" w:rsidRDefault="4EED9EAA" w:rsidP="4EED9EAA">
            <w:pPr>
              <w:spacing w:line="259" w:lineRule="auto"/>
            </w:pPr>
            <w:r w:rsidRPr="4EED9EAA">
              <w:rPr>
                <w:rFonts w:eastAsia="Calibri"/>
              </w:rPr>
              <w:t>Yes</w:t>
            </w:r>
          </w:p>
        </w:tc>
      </w:tr>
    </w:tbl>
    <w:p w14:paraId="07459315" w14:textId="77777777" w:rsidR="009579A9" w:rsidRPr="00B167F9" w:rsidRDefault="009579A9" w:rsidP="00455052">
      <w:pPr>
        <w:rPr>
          <w:rFonts w:eastAsia="Calibri"/>
        </w:rPr>
      </w:pPr>
    </w:p>
    <w:p w14:paraId="463F29E8" w14:textId="77777777" w:rsidR="0089367A" w:rsidRDefault="0089367A" w:rsidP="0089367A">
      <w:pPr>
        <w:rPr>
          <w:lang w:val="en-US" w:eastAsia="ja-JP"/>
        </w:rPr>
      </w:pPr>
    </w:p>
    <w:p w14:paraId="600ECACB" w14:textId="77777777" w:rsidR="00EE485F" w:rsidRPr="0089367A" w:rsidRDefault="00EE485F" w:rsidP="0089367A">
      <w:pPr>
        <w:rPr>
          <w:lang w:val="en-US" w:eastAsia="ja-JP"/>
        </w:rPr>
      </w:pPr>
    </w:p>
    <w:p w14:paraId="22CD22E7" w14:textId="35A753E8" w:rsidR="00726459" w:rsidRPr="00E701AF" w:rsidRDefault="007569C8" w:rsidP="00726459">
      <w:pPr>
        <w:rPr>
          <w:b/>
          <w:bCs/>
          <w:color w:val="2F5496" w:themeColor="accent1" w:themeShade="BF"/>
          <w:sz w:val="28"/>
          <w:szCs w:val="28"/>
        </w:rPr>
      </w:pPr>
      <w:r>
        <w:rPr>
          <w:color w:val="D99594"/>
        </w:rPr>
        <w:br w:type="page"/>
      </w:r>
    </w:p>
    <w:p w14:paraId="2D6EF50B" w14:textId="5CD31CC1" w:rsidR="00E701AF" w:rsidRPr="00E701AF" w:rsidRDefault="00E701AF" w:rsidP="00E701AF">
      <w:pPr>
        <w:rPr>
          <w:b/>
          <w:bCs/>
          <w:color w:val="2F5496" w:themeColor="accent1" w:themeShade="BF"/>
          <w:sz w:val="28"/>
          <w:szCs w:val="28"/>
        </w:rPr>
      </w:pPr>
      <w:r w:rsidRPr="00E701AF">
        <w:rPr>
          <w:b/>
          <w:bCs/>
          <w:color w:val="2F5496" w:themeColor="accent1" w:themeShade="BF"/>
          <w:sz w:val="28"/>
          <w:szCs w:val="28"/>
        </w:rPr>
        <w:lastRenderedPageBreak/>
        <w:t>1. Introduction</w:t>
      </w:r>
    </w:p>
    <w:p w14:paraId="258C5D2E" w14:textId="3C5BEBB9" w:rsidR="00E701AF" w:rsidRPr="00420896" w:rsidRDefault="00E701AF" w:rsidP="00E701AF">
      <w:pPr>
        <w:rPr>
          <w:rFonts w:asciiTheme="minorHAnsi" w:hAnsiTheme="minorHAnsi" w:cstheme="minorHAnsi"/>
          <w:b/>
          <w:bCs/>
          <w:smallCaps/>
          <w:color w:val="2F5496" w:themeColor="accent1" w:themeShade="BF"/>
          <w:sz w:val="28"/>
          <w:szCs w:val="28"/>
        </w:rPr>
      </w:pPr>
      <w:r w:rsidRPr="00420896">
        <w:rPr>
          <w:rFonts w:asciiTheme="minorHAnsi" w:hAnsiTheme="minorHAnsi" w:cstheme="minorHAnsi"/>
          <w:b/>
          <w:bCs/>
          <w:color w:val="2F5496" w:themeColor="accent1" w:themeShade="BF"/>
          <w:sz w:val="28"/>
          <w:szCs w:val="28"/>
        </w:rPr>
        <w:t>1.1 Principles</w:t>
      </w:r>
    </w:p>
    <w:p w14:paraId="14DF8036" w14:textId="77777777" w:rsidR="00E701AF" w:rsidRPr="00E350D6" w:rsidRDefault="00E701AF" w:rsidP="00E701AF">
      <w:pPr>
        <w:rPr>
          <w:rFonts w:ascii="Arial" w:hAnsi="Arial" w:cs="Arial"/>
          <w:sz w:val="22"/>
          <w:szCs w:val="22"/>
        </w:rPr>
      </w:pPr>
    </w:p>
    <w:p w14:paraId="6378D0E9" w14:textId="4363269E" w:rsidR="00C014F7" w:rsidRPr="00C014F7" w:rsidRDefault="00C3199E" w:rsidP="00C014F7">
      <w:pPr>
        <w:rPr>
          <w:rFonts w:asciiTheme="minorHAnsi" w:hAnsiTheme="minorHAnsi" w:cstheme="minorHAnsi"/>
        </w:rPr>
      </w:pPr>
      <w:r>
        <w:rPr>
          <w:rFonts w:asciiTheme="minorHAnsi" w:hAnsiTheme="minorHAnsi" w:cstheme="minorHAnsi"/>
        </w:rPr>
        <w:t>Nutgrove Villa Surgery</w:t>
      </w:r>
      <w:r w:rsidR="00C014F7" w:rsidRPr="00C014F7">
        <w:rPr>
          <w:rFonts w:asciiTheme="minorHAnsi" w:hAnsiTheme="minorHAnsi" w:cstheme="minorHAnsi"/>
        </w:rPr>
        <w:t xml:space="preserve"> is the data controller for all recruitment-related personal data. In line with the UK General Data Protection Regulation (UK GDPR), we have a legal duty to explain why we collect personal data from candidates, how it will be used, and who it may be shared with.</w:t>
      </w:r>
    </w:p>
    <w:p w14:paraId="2CF36246" w14:textId="77777777" w:rsidR="00C014F7" w:rsidRPr="00C014F7" w:rsidRDefault="00C014F7" w:rsidP="00C014F7">
      <w:pPr>
        <w:rPr>
          <w:rFonts w:asciiTheme="minorHAnsi" w:hAnsiTheme="minorHAnsi" w:cstheme="minorHAnsi"/>
        </w:rPr>
      </w:pPr>
      <w:r w:rsidRPr="00C014F7">
        <w:rPr>
          <w:rFonts w:asciiTheme="minorHAnsi" w:hAnsiTheme="minorHAnsi" w:cstheme="minorHAnsi"/>
        </w:rPr>
        <w:t>All candidates will be provided with a privacy notice during the recruitment process. This notice explains the type of information collected, the legal basis for processing, and any third parties involved in processing or verifying the data.</w:t>
      </w:r>
    </w:p>
    <w:p w14:paraId="100DD2ED" w14:textId="77777777" w:rsidR="00C014F7" w:rsidRPr="00C014F7" w:rsidRDefault="00C014F7" w:rsidP="00C014F7">
      <w:pPr>
        <w:rPr>
          <w:rFonts w:asciiTheme="minorHAnsi" w:hAnsiTheme="minorHAnsi" w:cstheme="minorHAnsi"/>
        </w:rPr>
      </w:pPr>
      <w:r w:rsidRPr="00C014F7">
        <w:rPr>
          <w:rFonts w:asciiTheme="minorHAnsi" w:hAnsiTheme="minorHAnsi" w:cstheme="minorHAnsi"/>
        </w:rPr>
        <w:t>In accordance with the first principle of UK GDPR, we are committed to processing personal data fairly, lawfully and transparently. Being clear and open about our use of personal data is central to protecting individuals’ rights.</w:t>
      </w:r>
    </w:p>
    <w:p w14:paraId="5AA8F988" w14:textId="77777777" w:rsidR="00E701AF" w:rsidRDefault="00E701AF" w:rsidP="00E701AF">
      <w:pPr>
        <w:rPr>
          <w:rFonts w:ascii="Cambria" w:eastAsia="MS Gothic" w:hAnsi="Cambria" w:cs="Times New Roman"/>
          <w:b/>
          <w:bCs/>
          <w:sz w:val="28"/>
          <w:szCs w:val="28"/>
          <w:lang w:val="en-US" w:eastAsia="ja-JP"/>
        </w:rPr>
      </w:pPr>
    </w:p>
    <w:p w14:paraId="1F79B24F" w14:textId="77777777" w:rsidR="00E701AF" w:rsidRPr="00420896" w:rsidRDefault="00E701AF" w:rsidP="00E701AF">
      <w:pPr>
        <w:pStyle w:val="Heading2"/>
        <w:spacing w:before="240"/>
        <w:ind w:left="567" w:hanging="578"/>
        <w:rPr>
          <w:rFonts w:asciiTheme="minorHAnsi" w:hAnsiTheme="minorHAnsi" w:cstheme="minorHAnsi"/>
          <w:smallCaps/>
          <w:color w:val="2F5496" w:themeColor="accent1" w:themeShade="BF"/>
          <w:sz w:val="28"/>
          <w:szCs w:val="28"/>
        </w:rPr>
      </w:pPr>
      <w:bookmarkStart w:id="5" w:name="_Toc495852828"/>
      <w:bookmarkStart w:id="6" w:name="_Toc144820004"/>
      <w:r w:rsidRPr="00420896">
        <w:rPr>
          <w:rFonts w:asciiTheme="minorHAnsi" w:hAnsiTheme="minorHAnsi" w:cstheme="minorHAnsi"/>
          <w:color w:val="2F5496" w:themeColor="accent1" w:themeShade="BF"/>
          <w:sz w:val="28"/>
          <w:szCs w:val="28"/>
        </w:rPr>
        <w:t>1.2 Status</w:t>
      </w:r>
      <w:bookmarkEnd w:id="5"/>
      <w:bookmarkEnd w:id="6"/>
    </w:p>
    <w:p w14:paraId="31905171" w14:textId="27216CCB" w:rsidR="00C014F7" w:rsidRPr="00C014F7" w:rsidRDefault="00C42902" w:rsidP="00C014F7">
      <w:pPr>
        <w:rPr>
          <w:rFonts w:asciiTheme="minorHAnsi" w:hAnsiTheme="minorHAnsi" w:cstheme="minorHAnsi"/>
        </w:rPr>
      </w:pPr>
      <w:r>
        <w:rPr>
          <w:rFonts w:asciiTheme="minorHAnsi" w:hAnsiTheme="minorHAnsi" w:cstheme="minorHAnsi"/>
        </w:rPr>
        <w:t>Nutgrove Villa Surgery</w:t>
      </w:r>
      <w:r w:rsidR="00C014F7" w:rsidRPr="00C014F7">
        <w:rPr>
          <w:rFonts w:asciiTheme="minorHAnsi" w:hAnsiTheme="minorHAnsi" w:cstheme="minorHAnsi"/>
        </w:rPr>
        <w:t xml:space="preserve"> is committed to ensuring that all policies are designed to support equality of opportunity and to comply with the Equality Act 2010. Consideration has been given to how this policy may impact individuals with protected characteristics.</w:t>
      </w:r>
    </w:p>
    <w:p w14:paraId="089133CC" w14:textId="77777777" w:rsidR="00C014F7" w:rsidRPr="00C014F7" w:rsidRDefault="00C014F7" w:rsidP="00C014F7">
      <w:pPr>
        <w:rPr>
          <w:rFonts w:asciiTheme="minorHAnsi" w:hAnsiTheme="minorHAnsi" w:cstheme="minorHAnsi"/>
        </w:rPr>
      </w:pPr>
      <w:r w:rsidRPr="00C014F7">
        <w:rPr>
          <w:rFonts w:asciiTheme="minorHAnsi" w:hAnsiTheme="minorHAnsi" w:cstheme="minorHAnsi"/>
        </w:rPr>
        <w:t>This document is non-contractual and may be amended or withdrawn at the discretion of the organisation. It does not form part of any contract of employment or engagement.</w:t>
      </w:r>
    </w:p>
    <w:p w14:paraId="457CC11F" w14:textId="6496E4EB" w:rsidR="00C014F7" w:rsidRPr="00C014F7" w:rsidRDefault="00C014F7" w:rsidP="00C014F7">
      <w:pPr>
        <w:rPr>
          <w:rFonts w:asciiTheme="minorHAnsi" w:hAnsiTheme="minorHAnsi" w:cstheme="minorHAnsi"/>
        </w:rPr>
      </w:pPr>
      <w:r w:rsidRPr="00C014F7">
        <w:rPr>
          <w:rFonts w:asciiTheme="minorHAnsi" w:hAnsiTheme="minorHAnsi" w:cstheme="minorHAnsi"/>
        </w:rPr>
        <w:t xml:space="preserve">This policy applies to all job applicants and candidates applying to work at </w:t>
      </w:r>
      <w:r w:rsidR="00C42902">
        <w:rPr>
          <w:rFonts w:asciiTheme="minorHAnsi" w:hAnsiTheme="minorHAnsi" w:cstheme="minorHAnsi"/>
        </w:rPr>
        <w:t>Nutgrove Villa Surgery</w:t>
      </w:r>
      <w:r w:rsidRPr="00C014F7">
        <w:rPr>
          <w:rFonts w:asciiTheme="minorHAnsi" w:hAnsiTheme="minorHAnsi" w:cstheme="minorHAnsi"/>
        </w:rPr>
        <w:t>, whether on a permanent, temporary, locum, agency or contractor basis.</w:t>
      </w:r>
    </w:p>
    <w:p w14:paraId="4FE3D608" w14:textId="77777777" w:rsidR="00E701AF" w:rsidRDefault="00E701AF" w:rsidP="00E701AF">
      <w:pPr>
        <w:rPr>
          <w:rFonts w:ascii="Cambria" w:eastAsia="MS Gothic" w:hAnsi="Cambria" w:cs="Times New Roman"/>
          <w:b/>
          <w:bCs/>
          <w:sz w:val="28"/>
          <w:szCs w:val="28"/>
          <w:lang w:val="en-US" w:eastAsia="ja-JP"/>
        </w:rPr>
      </w:pPr>
    </w:p>
    <w:p w14:paraId="7296BEAE" w14:textId="77777777" w:rsidR="00E701AF" w:rsidRPr="00420896" w:rsidRDefault="00E701AF" w:rsidP="00E701AF">
      <w:pPr>
        <w:pStyle w:val="Heading2"/>
        <w:rPr>
          <w:rFonts w:asciiTheme="minorHAnsi" w:hAnsiTheme="minorHAnsi" w:cstheme="minorHAnsi"/>
          <w:color w:val="2F5496" w:themeColor="accent1" w:themeShade="BF"/>
          <w:sz w:val="28"/>
          <w:szCs w:val="28"/>
        </w:rPr>
      </w:pPr>
      <w:bookmarkStart w:id="7" w:name="_Toc144820039"/>
      <w:r w:rsidRPr="00420896">
        <w:rPr>
          <w:rFonts w:asciiTheme="minorHAnsi" w:hAnsiTheme="minorHAnsi" w:cstheme="minorHAnsi"/>
          <w:color w:val="2F5496" w:themeColor="accent1" w:themeShade="BF"/>
          <w:sz w:val="28"/>
          <w:szCs w:val="28"/>
        </w:rPr>
        <w:t>2. Compliance with regulations</w:t>
      </w:r>
    </w:p>
    <w:p w14:paraId="1C1E07E2" w14:textId="77777777" w:rsidR="00E701AF" w:rsidRPr="00420896" w:rsidRDefault="00E701AF" w:rsidP="00E701AF">
      <w:pPr>
        <w:pStyle w:val="Heading2"/>
        <w:rPr>
          <w:rFonts w:asciiTheme="minorHAnsi" w:hAnsiTheme="minorHAnsi" w:cstheme="minorHAnsi"/>
          <w:smallCaps/>
          <w:color w:val="2F5496" w:themeColor="accent1" w:themeShade="BF"/>
          <w:sz w:val="28"/>
          <w:szCs w:val="28"/>
        </w:rPr>
      </w:pPr>
      <w:r w:rsidRPr="00420896">
        <w:rPr>
          <w:rFonts w:asciiTheme="minorHAnsi" w:hAnsiTheme="minorHAnsi" w:cstheme="minorHAnsi"/>
          <w:color w:val="2F5496" w:themeColor="accent1" w:themeShade="BF"/>
          <w:sz w:val="28"/>
          <w:szCs w:val="28"/>
        </w:rPr>
        <w:t>2.1 UK GDPR</w:t>
      </w:r>
      <w:bookmarkEnd w:id="7"/>
    </w:p>
    <w:p w14:paraId="7C42447F" w14:textId="78788592" w:rsidR="00C014F7" w:rsidRPr="00C014F7" w:rsidRDefault="00C014F7" w:rsidP="00C014F7">
      <w:pPr>
        <w:rPr>
          <w:rFonts w:asciiTheme="minorHAnsi" w:hAnsiTheme="minorHAnsi" w:cstheme="minorHAnsi"/>
        </w:rPr>
      </w:pPr>
      <w:r w:rsidRPr="00C014F7">
        <w:rPr>
          <w:rFonts w:asciiTheme="minorHAnsi" w:hAnsiTheme="minorHAnsi" w:cstheme="minorHAnsi"/>
        </w:rPr>
        <w:t xml:space="preserve">In line with UK GDPR obligations, </w:t>
      </w:r>
      <w:r w:rsidR="00C42902">
        <w:rPr>
          <w:rFonts w:asciiTheme="minorHAnsi" w:hAnsiTheme="minorHAnsi" w:cstheme="minorHAnsi"/>
        </w:rPr>
        <w:t xml:space="preserve">Nutgrove Villa Surgery </w:t>
      </w:r>
      <w:r w:rsidRPr="00C014F7">
        <w:rPr>
          <w:rFonts w:asciiTheme="minorHAnsi" w:hAnsiTheme="minorHAnsi" w:cstheme="minorHAnsi"/>
        </w:rPr>
        <w:t xml:space="preserve"> will ensure that all candidates are provided with clear and accessible information about how their personal data is processed during the recruitment process.</w:t>
      </w:r>
    </w:p>
    <w:p w14:paraId="154AAE2E" w14:textId="77777777" w:rsidR="00C014F7" w:rsidRPr="00C014F7" w:rsidRDefault="00C014F7" w:rsidP="00C014F7">
      <w:pPr>
        <w:rPr>
          <w:rFonts w:asciiTheme="minorHAnsi" w:hAnsiTheme="minorHAnsi" w:cstheme="minorHAnsi"/>
        </w:rPr>
      </w:pPr>
      <w:r w:rsidRPr="00C014F7">
        <w:rPr>
          <w:rFonts w:asciiTheme="minorHAnsi" w:hAnsiTheme="minorHAnsi" w:cstheme="minorHAnsi"/>
        </w:rPr>
        <w:t>Information provided will always be:</w:t>
      </w:r>
    </w:p>
    <w:p w14:paraId="6D08DFDE" w14:textId="77777777" w:rsidR="00C014F7" w:rsidRPr="00C014F7" w:rsidRDefault="00C014F7" w:rsidP="00C014F7">
      <w:pPr>
        <w:rPr>
          <w:rFonts w:asciiTheme="minorHAnsi" w:hAnsiTheme="minorHAnsi" w:cstheme="minorHAnsi"/>
        </w:rPr>
      </w:pPr>
      <w:r w:rsidRPr="00C014F7">
        <w:rPr>
          <w:rFonts w:asciiTheme="minorHAnsi" w:hAnsiTheme="minorHAnsi" w:cstheme="minorHAnsi"/>
        </w:rPr>
        <w:t>•</w:t>
      </w:r>
      <w:r w:rsidRPr="00C014F7">
        <w:rPr>
          <w:rFonts w:asciiTheme="minorHAnsi" w:hAnsiTheme="minorHAnsi" w:cstheme="minorHAnsi"/>
        </w:rPr>
        <w:t> </w:t>
      </w:r>
      <w:r w:rsidRPr="00C014F7">
        <w:rPr>
          <w:rFonts w:asciiTheme="minorHAnsi" w:hAnsiTheme="minorHAnsi" w:cstheme="minorHAnsi"/>
        </w:rPr>
        <w:t>Concise, transparent, intelligible and easily accessible</w:t>
      </w:r>
      <w:r w:rsidRPr="00C014F7">
        <w:rPr>
          <w:rFonts w:asciiTheme="minorHAnsi" w:hAnsiTheme="minorHAnsi" w:cstheme="minorHAnsi"/>
        </w:rPr>
        <w:br/>
        <w:t>•</w:t>
      </w:r>
      <w:r w:rsidRPr="00C014F7">
        <w:rPr>
          <w:rFonts w:asciiTheme="minorHAnsi" w:hAnsiTheme="minorHAnsi" w:cstheme="minorHAnsi"/>
        </w:rPr>
        <w:t> </w:t>
      </w:r>
      <w:r w:rsidRPr="00C014F7">
        <w:rPr>
          <w:rFonts w:asciiTheme="minorHAnsi" w:hAnsiTheme="minorHAnsi" w:cstheme="minorHAnsi"/>
        </w:rPr>
        <w:t>Written in plain language</w:t>
      </w:r>
      <w:r w:rsidRPr="00C014F7">
        <w:rPr>
          <w:rFonts w:asciiTheme="minorHAnsi" w:hAnsiTheme="minorHAnsi" w:cstheme="minorHAnsi"/>
        </w:rPr>
        <w:br/>
        <w:t>•</w:t>
      </w:r>
      <w:r w:rsidRPr="00C014F7">
        <w:rPr>
          <w:rFonts w:asciiTheme="minorHAnsi" w:hAnsiTheme="minorHAnsi" w:cstheme="minorHAnsi"/>
        </w:rPr>
        <w:t> </w:t>
      </w:r>
      <w:r w:rsidRPr="00C014F7">
        <w:rPr>
          <w:rFonts w:asciiTheme="minorHAnsi" w:hAnsiTheme="minorHAnsi" w:cstheme="minorHAnsi"/>
        </w:rPr>
        <w:t>Provided free of charge</w:t>
      </w:r>
    </w:p>
    <w:p w14:paraId="3AF72E99" w14:textId="77777777" w:rsidR="00E701AF" w:rsidRDefault="00E701AF" w:rsidP="00E701AF">
      <w:pPr>
        <w:rPr>
          <w:rFonts w:ascii="Cambria" w:eastAsia="MS Gothic" w:hAnsi="Cambria" w:cs="Times New Roman"/>
          <w:b/>
          <w:bCs/>
          <w:sz w:val="28"/>
          <w:szCs w:val="28"/>
          <w:lang w:val="en-US" w:eastAsia="ja-JP"/>
        </w:rPr>
      </w:pPr>
    </w:p>
    <w:p w14:paraId="60BB14E6" w14:textId="77777777" w:rsidR="00E701AF" w:rsidRDefault="00E701AF" w:rsidP="00E701AF">
      <w:pPr>
        <w:rPr>
          <w:rFonts w:ascii="Cambria" w:eastAsia="MS Gothic" w:hAnsi="Cambria" w:cs="Times New Roman"/>
          <w:b/>
          <w:bCs/>
          <w:sz w:val="28"/>
          <w:szCs w:val="28"/>
          <w:lang w:val="en-US" w:eastAsia="ja-JP"/>
        </w:rPr>
      </w:pPr>
    </w:p>
    <w:p w14:paraId="1E7CA582" w14:textId="77777777" w:rsidR="00E701AF" w:rsidRPr="00420896" w:rsidRDefault="00E701AF" w:rsidP="00E701AF">
      <w:pPr>
        <w:pStyle w:val="Heading2"/>
        <w:rPr>
          <w:rFonts w:asciiTheme="minorHAnsi" w:hAnsiTheme="minorHAnsi" w:cstheme="minorHAnsi"/>
          <w:smallCaps/>
          <w:color w:val="2F5496" w:themeColor="accent1" w:themeShade="BF"/>
          <w:sz w:val="28"/>
          <w:szCs w:val="28"/>
        </w:rPr>
      </w:pPr>
      <w:bookmarkStart w:id="8" w:name="_Toc144820040"/>
      <w:r w:rsidRPr="00420896">
        <w:rPr>
          <w:rFonts w:asciiTheme="minorHAnsi" w:hAnsiTheme="minorHAnsi" w:cstheme="minorHAnsi"/>
          <w:color w:val="2F5496" w:themeColor="accent1" w:themeShade="BF"/>
          <w:sz w:val="28"/>
          <w:szCs w:val="28"/>
        </w:rPr>
        <w:t>2.2 Article 5 compliance</w:t>
      </w:r>
      <w:bookmarkEnd w:id="8"/>
    </w:p>
    <w:p w14:paraId="0670AB54" w14:textId="4739A3D3" w:rsidR="00C014F7" w:rsidRPr="00C014F7" w:rsidRDefault="00C42902" w:rsidP="00C014F7">
      <w:pPr>
        <w:rPr>
          <w:rFonts w:asciiTheme="minorHAnsi" w:hAnsiTheme="minorHAnsi" w:cstheme="minorHAnsi"/>
        </w:rPr>
      </w:pPr>
      <w:r>
        <w:rPr>
          <w:rFonts w:asciiTheme="minorHAnsi" w:hAnsiTheme="minorHAnsi" w:cstheme="minorHAnsi"/>
        </w:rPr>
        <w:t>Nutgrove Villa Surgery</w:t>
      </w:r>
      <w:r w:rsidR="00C014F7" w:rsidRPr="00C014F7">
        <w:rPr>
          <w:rFonts w:asciiTheme="minorHAnsi" w:hAnsiTheme="minorHAnsi" w:cstheme="minorHAnsi"/>
        </w:rPr>
        <w:t xml:space="preserve"> is committed to ensuring that all personal data collected from job applicants is processed in accordance with the principles set out in Article 5 of the UK GDPR.</w:t>
      </w:r>
    </w:p>
    <w:p w14:paraId="2B696459" w14:textId="77777777" w:rsidR="00C014F7" w:rsidRPr="00C014F7" w:rsidRDefault="00C014F7" w:rsidP="00C014F7">
      <w:pPr>
        <w:rPr>
          <w:rFonts w:asciiTheme="minorHAnsi" w:hAnsiTheme="minorHAnsi" w:cstheme="minorHAnsi"/>
        </w:rPr>
      </w:pPr>
      <w:r w:rsidRPr="00C014F7">
        <w:rPr>
          <w:rFonts w:asciiTheme="minorHAnsi" w:hAnsiTheme="minorHAnsi" w:cstheme="minorHAnsi"/>
        </w:rPr>
        <w:t>Specifically, we will ensure that all recruitment-related data is:</w:t>
      </w:r>
    </w:p>
    <w:p w14:paraId="053B71F8" w14:textId="77777777" w:rsidR="00C014F7" w:rsidRPr="00C014F7" w:rsidRDefault="00C014F7" w:rsidP="00C014F7">
      <w:pPr>
        <w:rPr>
          <w:rFonts w:asciiTheme="minorHAnsi" w:hAnsiTheme="minorHAnsi" w:cstheme="minorHAnsi"/>
        </w:rPr>
      </w:pPr>
      <w:r w:rsidRPr="00C014F7">
        <w:rPr>
          <w:rFonts w:asciiTheme="minorHAnsi" w:hAnsiTheme="minorHAnsi" w:cstheme="minorHAnsi"/>
        </w:rPr>
        <w:t>•</w:t>
      </w:r>
      <w:r w:rsidRPr="00C014F7">
        <w:rPr>
          <w:rFonts w:asciiTheme="minorHAnsi" w:hAnsiTheme="minorHAnsi" w:cstheme="minorHAnsi"/>
        </w:rPr>
        <w:t> </w:t>
      </w:r>
      <w:r w:rsidRPr="00C014F7">
        <w:rPr>
          <w:rFonts w:asciiTheme="minorHAnsi" w:hAnsiTheme="minorHAnsi" w:cstheme="minorHAnsi"/>
        </w:rPr>
        <w:t>Processed lawfully, fairly and transparently</w:t>
      </w:r>
      <w:r w:rsidRPr="00C014F7">
        <w:rPr>
          <w:rFonts w:asciiTheme="minorHAnsi" w:hAnsiTheme="minorHAnsi" w:cstheme="minorHAnsi"/>
        </w:rPr>
        <w:br/>
        <w:t>•</w:t>
      </w:r>
      <w:r w:rsidRPr="00C014F7">
        <w:rPr>
          <w:rFonts w:asciiTheme="minorHAnsi" w:hAnsiTheme="minorHAnsi" w:cstheme="minorHAnsi"/>
        </w:rPr>
        <w:t> </w:t>
      </w:r>
      <w:r w:rsidRPr="00C014F7">
        <w:rPr>
          <w:rFonts w:asciiTheme="minorHAnsi" w:hAnsiTheme="minorHAnsi" w:cstheme="minorHAnsi"/>
        </w:rPr>
        <w:t>Collected for specific, explicit and legitimate purposes only</w:t>
      </w:r>
      <w:r w:rsidRPr="00C014F7">
        <w:rPr>
          <w:rFonts w:asciiTheme="minorHAnsi" w:hAnsiTheme="minorHAnsi" w:cstheme="minorHAnsi"/>
        </w:rPr>
        <w:br/>
        <w:t>•</w:t>
      </w:r>
      <w:r w:rsidRPr="00C014F7">
        <w:rPr>
          <w:rFonts w:asciiTheme="minorHAnsi" w:hAnsiTheme="minorHAnsi" w:cstheme="minorHAnsi"/>
        </w:rPr>
        <w:t> </w:t>
      </w:r>
      <w:r w:rsidRPr="00C014F7">
        <w:rPr>
          <w:rFonts w:asciiTheme="minorHAnsi" w:hAnsiTheme="minorHAnsi" w:cstheme="minorHAnsi"/>
        </w:rPr>
        <w:t>Limited to what is necessary for recruitment and selection</w:t>
      </w:r>
      <w:r w:rsidRPr="00C014F7">
        <w:rPr>
          <w:rFonts w:asciiTheme="minorHAnsi" w:hAnsiTheme="minorHAnsi" w:cstheme="minorHAnsi"/>
        </w:rPr>
        <w:br/>
        <w:t>•</w:t>
      </w:r>
      <w:r w:rsidRPr="00C014F7">
        <w:rPr>
          <w:rFonts w:asciiTheme="minorHAnsi" w:hAnsiTheme="minorHAnsi" w:cstheme="minorHAnsi"/>
        </w:rPr>
        <w:t> </w:t>
      </w:r>
      <w:r w:rsidRPr="00C014F7">
        <w:rPr>
          <w:rFonts w:asciiTheme="minorHAnsi" w:hAnsiTheme="minorHAnsi" w:cstheme="minorHAnsi"/>
        </w:rPr>
        <w:t>Accurate and, where necessary, kept up to date</w:t>
      </w:r>
      <w:r w:rsidRPr="00C014F7">
        <w:rPr>
          <w:rFonts w:asciiTheme="minorHAnsi" w:hAnsiTheme="minorHAnsi" w:cstheme="minorHAnsi"/>
        </w:rPr>
        <w:br/>
      </w:r>
      <w:r w:rsidRPr="00C014F7">
        <w:rPr>
          <w:rFonts w:asciiTheme="minorHAnsi" w:hAnsiTheme="minorHAnsi" w:cstheme="minorHAnsi"/>
        </w:rPr>
        <w:lastRenderedPageBreak/>
        <w:t>•</w:t>
      </w:r>
      <w:r w:rsidRPr="00C014F7">
        <w:rPr>
          <w:rFonts w:asciiTheme="minorHAnsi" w:hAnsiTheme="minorHAnsi" w:cstheme="minorHAnsi"/>
        </w:rPr>
        <w:t> </w:t>
      </w:r>
      <w:r w:rsidRPr="00C014F7">
        <w:rPr>
          <w:rFonts w:asciiTheme="minorHAnsi" w:hAnsiTheme="minorHAnsi" w:cstheme="minorHAnsi"/>
        </w:rPr>
        <w:t>Kept for no longer than necessary</w:t>
      </w:r>
      <w:r w:rsidRPr="00C014F7">
        <w:rPr>
          <w:rFonts w:asciiTheme="minorHAnsi" w:hAnsiTheme="minorHAnsi" w:cstheme="minorHAnsi"/>
        </w:rPr>
        <w:br/>
        <w:t>•</w:t>
      </w:r>
      <w:r w:rsidRPr="00C014F7">
        <w:rPr>
          <w:rFonts w:asciiTheme="minorHAnsi" w:hAnsiTheme="minorHAnsi" w:cstheme="minorHAnsi"/>
        </w:rPr>
        <w:t> </w:t>
      </w:r>
      <w:r w:rsidRPr="00C014F7">
        <w:rPr>
          <w:rFonts w:asciiTheme="minorHAnsi" w:hAnsiTheme="minorHAnsi" w:cstheme="minorHAnsi"/>
        </w:rPr>
        <w:t>Processed securely, using appropriate technical and organisational safeguards</w:t>
      </w:r>
    </w:p>
    <w:p w14:paraId="548FDD15" w14:textId="4098610F" w:rsidR="00C014F7" w:rsidRPr="00C014F7" w:rsidRDefault="00C42902" w:rsidP="00C014F7">
      <w:pPr>
        <w:rPr>
          <w:rFonts w:asciiTheme="minorHAnsi" w:hAnsiTheme="minorHAnsi" w:cstheme="minorHAnsi"/>
        </w:rPr>
      </w:pPr>
      <w:r>
        <w:rPr>
          <w:rFonts w:asciiTheme="minorHAnsi" w:hAnsiTheme="minorHAnsi" w:cstheme="minorHAnsi"/>
        </w:rPr>
        <w:t>Nutgrove Villa Surgery</w:t>
      </w:r>
      <w:r w:rsidR="00C014F7" w:rsidRPr="00C014F7">
        <w:rPr>
          <w:rFonts w:asciiTheme="minorHAnsi" w:hAnsiTheme="minorHAnsi" w:cstheme="minorHAnsi"/>
        </w:rPr>
        <w:t>, as the data controller, accepts full responsibility for ensuring and demonstrating compliance with these principles.</w:t>
      </w:r>
    </w:p>
    <w:p w14:paraId="31945E7C" w14:textId="77777777" w:rsidR="00E701AF" w:rsidRDefault="00E701AF" w:rsidP="00E701AF">
      <w:pPr>
        <w:pStyle w:val="Heading2"/>
        <w:rPr>
          <w:rFonts w:ascii="Arial" w:hAnsi="Arial" w:cs="Arial"/>
          <w:sz w:val="24"/>
          <w:szCs w:val="24"/>
        </w:rPr>
      </w:pPr>
      <w:bookmarkStart w:id="9" w:name="_Toc144820041"/>
    </w:p>
    <w:p w14:paraId="23F99989" w14:textId="77777777" w:rsidR="00E701AF" w:rsidRPr="00420896" w:rsidRDefault="00E701AF" w:rsidP="00E701AF">
      <w:pPr>
        <w:pStyle w:val="Heading2"/>
        <w:rPr>
          <w:rFonts w:asciiTheme="minorHAnsi" w:hAnsiTheme="minorHAnsi" w:cstheme="minorHAnsi"/>
          <w:smallCaps/>
          <w:color w:val="2F5496" w:themeColor="accent1" w:themeShade="BF"/>
          <w:sz w:val="28"/>
          <w:szCs w:val="28"/>
        </w:rPr>
      </w:pPr>
      <w:r w:rsidRPr="00420896">
        <w:rPr>
          <w:rFonts w:asciiTheme="minorHAnsi" w:hAnsiTheme="minorHAnsi" w:cstheme="minorHAnsi"/>
          <w:color w:val="2F5496" w:themeColor="accent1" w:themeShade="BF"/>
          <w:sz w:val="28"/>
          <w:szCs w:val="28"/>
        </w:rPr>
        <w:t>2.3 Communicating privacy information</w:t>
      </w:r>
      <w:bookmarkEnd w:id="9"/>
    </w:p>
    <w:p w14:paraId="49BB546C" w14:textId="2E107AF5" w:rsidR="00C014F7" w:rsidRPr="00C014F7" w:rsidRDefault="00C42902" w:rsidP="00C014F7">
      <w:pPr>
        <w:rPr>
          <w:rFonts w:asciiTheme="minorHAnsi" w:hAnsiTheme="minorHAnsi" w:cstheme="minorHAnsi"/>
        </w:rPr>
      </w:pPr>
      <w:r>
        <w:rPr>
          <w:rFonts w:asciiTheme="minorHAnsi" w:hAnsiTheme="minorHAnsi" w:cstheme="minorHAnsi"/>
        </w:rPr>
        <w:t>Nutgrove Villa’s</w:t>
      </w:r>
      <w:r w:rsidR="00C014F7" w:rsidRPr="00C014F7">
        <w:rPr>
          <w:rFonts w:asciiTheme="minorHAnsi" w:hAnsiTheme="minorHAnsi" w:cstheme="minorHAnsi"/>
        </w:rPr>
        <w:t xml:space="preserve"> candidate privacy notice is published on our website and is available in hard copy on request.</w:t>
      </w:r>
    </w:p>
    <w:p w14:paraId="32A29A7D" w14:textId="77777777" w:rsidR="00C014F7" w:rsidRPr="00C014F7" w:rsidRDefault="00C014F7" w:rsidP="00C014F7">
      <w:pPr>
        <w:rPr>
          <w:rFonts w:asciiTheme="minorHAnsi" w:hAnsiTheme="minorHAnsi" w:cstheme="minorHAnsi"/>
        </w:rPr>
      </w:pPr>
      <w:r w:rsidRPr="00C014F7">
        <w:rPr>
          <w:rFonts w:asciiTheme="minorHAnsi" w:hAnsiTheme="minorHAnsi" w:cstheme="minorHAnsi"/>
        </w:rPr>
        <w:t>As part of our GDPR compliance obligations, we will:</w:t>
      </w:r>
    </w:p>
    <w:p w14:paraId="230D6C6D" w14:textId="77777777" w:rsidR="00C014F7" w:rsidRPr="00C014F7" w:rsidRDefault="00C014F7" w:rsidP="00C014F7">
      <w:pPr>
        <w:rPr>
          <w:rFonts w:asciiTheme="minorHAnsi" w:hAnsiTheme="minorHAnsi" w:cstheme="minorHAnsi"/>
        </w:rPr>
      </w:pPr>
      <w:r w:rsidRPr="00C014F7">
        <w:rPr>
          <w:rFonts w:asciiTheme="minorHAnsi" w:hAnsiTheme="minorHAnsi" w:cstheme="minorHAnsi"/>
        </w:rPr>
        <w:t>•</w:t>
      </w:r>
      <w:r w:rsidRPr="00C014F7">
        <w:rPr>
          <w:rFonts w:asciiTheme="minorHAnsi" w:hAnsiTheme="minorHAnsi" w:cstheme="minorHAnsi"/>
        </w:rPr>
        <w:t> </w:t>
      </w:r>
      <w:r w:rsidRPr="00C014F7">
        <w:rPr>
          <w:rFonts w:asciiTheme="minorHAnsi" w:hAnsiTheme="minorHAnsi" w:cstheme="minorHAnsi"/>
        </w:rPr>
        <w:t>Inform all candidates how their personal data will be collected, used, stored and retained during the recruitment process</w:t>
      </w:r>
      <w:r w:rsidRPr="00C014F7">
        <w:rPr>
          <w:rFonts w:asciiTheme="minorHAnsi" w:hAnsiTheme="minorHAnsi" w:cstheme="minorHAnsi"/>
        </w:rPr>
        <w:br/>
        <w:t>•</w:t>
      </w:r>
      <w:r w:rsidRPr="00C014F7">
        <w:rPr>
          <w:rFonts w:asciiTheme="minorHAnsi" w:hAnsiTheme="minorHAnsi" w:cstheme="minorHAnsi"/>
        </w:rPr>
        <w:t> </w:t>
      </w:r>
      <w:r w:rsidRPr="00C014F7">
        <w:rPr>
          <w:rFonts w:asciiTheme="minorHAnsi" w:hAnsiTheme="minorHAnsi" w:cstheme="minorHAnsi"/>
        </w:rPr>
        <w:t>Ensure that candidates are made aware of their data protection rights, including the right to access their data, request correction or erasure, and object to certain forms of processing</w:t>
      </w:r>
      <w:r w:rsidRPr="00C014F7">
        <w:rPr>
          <w:rFonts w:asciiTheme="minorHAnsi" w:hAnsiTheme="minorHAnsi" w:cstheme="minorHAnsi"/>
        </w:rPr>
        <w:br/>
        <w:t>•</w:t>
      </w:r>
      <w:r w:rsidRPr="00C014F7">
        <w:rPr>
          <w:rFonts w:asciiTheme="minorHAnsi" w:hAnsiTheme="minorHAnsi" w:cstheme="minorHAnsi"/>
        </w:rPr>
        <w:t> </w:t>
      </w:r>
      <w:r w:rsidRPr="00C014F7">
        <w:rPr>
          <w:rFonts w:asciiTheme="minorHAnsi" w:hAnsiTheme="minorHAnsi" w:cstheme="minorHAnsi"/>
        </w:rPr>
        <w:t>Where consent is the lawful basis for processing, ensure candidates can freely withdraw their consent at any time</w:t>
      </w:r>
    </w:p>
    <w:p w14:paraId="7AC87E52" w14:textId="77777777" w:rsidR="00E701AF" w:rsidRDefault="00E701AF" w:rsidP="00E701AF">
      <w:pPr>
        <w:rPr>
          <w:rFonts w:ascii="Cambria" w:eastAsia="MS Gothic" w:hAnsi="Cambria" w:cs="Times New Roman"/>
          <w:b/>
          <w:bCs/>
          <w:sz w:val="28"/>
          <w:szCs w:val="28"/>
          <w:lang w:val="en-US" w:eastAsia="ja-JP"/>
        </w:rPr>
      </w:pPr>
    </w:p>
    <w:p w14:paraId="4D93F0FE" w14:textId="77777777" w:rsidR="00E701AF" w:rsidRPr="00420896" w:rsidRDefault="00E701AF" w:rsidP="00E701AF">
      <w:pPr>
        <w:pStyle w:val="Heading2"/>
        <w:rPr>
          <w:rFonts w:asciiTheme="minorHAnsi" w:hAnsiTheme="minorHAnsi" w:cstheme="minorHAnsi"/>
          <w:color w:val="2F5496" w:themeColor="accent1" w:themeShade="BF"/>
          <w:sz w:val="28"/>
          <w:szCs w:val="28"/>
        </w:rPr>
      </w:pPr>
      <w:bookmarkStart w:id="10" w:name="_Toc144820043"/>
      <w:r w:rsidRPr="00420896">
        <w:rPr>
          <w:rFonts w:asciiTheme="minorHAnsi" w:hAnsiTheme="minorHAnsi" w:cstheme="minorHAnsi"/>
          <w:color w:val="2F5496" w:themeColor="accent1" w:themeShade="BF"/>
          <w:sz w:val="28"/>
          <w:szCs w:val="28"/>
        </w:rPr>
        <w:t>3. Further Information</w:t>
      </w:r>
    </w:p>
    <w:p w14:paraId="3F912820" w14:textId="77777777" w:rsidR="00E701AF" w:rsidRPr="00420896" w:rsidRDefault="00E701AF" w:rsidP="00E701AF">
      <w:pPr>
        <w:pStyle w:val="Heading2"/>
        <w:rPr>
          <w:rFonts w:asciiTheme="minorHAnsi" w:hAnsiTheme="minorHAnsi" w:cstheme="minorHAnsi"/>
          <w:smallCaps/>
          <w:color w:val="2F5496" w:themeColor="accent1" w:themeShade="BF"/>
          <w:sz w:val="28"/>
          <w:szCs w:val="28"/>
        </w:rPr>
      </w:pPr>
      <w:r w:rsidRPr="00420896">
        <w:rPr>
          <w:rFonts w:asciiTheme="minorHAnsi" w:hAnsiTheme="minorHAnsi" w:cstheme="minorHAnsi"/>
          <w:color w:val="2F5496" w:themeColor="accent1" w:themeShade="BF"/>
          <w:sz w:val="28"/>
          <w:szCs w:val="28"/>
        </w:rPr>
        <w:t>3.1 Privacy notice checklists</w:t>
      </w:r>
      <w:bookmarkEnd w:id="10"/>
    </w:p>
    <w:p w14:paraId="3EBD2406" w14:textId="77777777" w:rsidR="00E701AF" w:rsidRPr="00C10F32" w:rsidRDefault="00E701AF" w:rsidP="00E701AF">
      <w:pPr>
        <w:rPr>
          <w:rFonts w:ascii="Arial" w:hAnsi="Arial" w:cs="Arial"/>
          <w:sz w:val="22"/>
          <w:szCs w:val="22"/>
        </w:rPr>
      </w:pPr>
    </w:p>
    <w:p w14:paraId="3B0EFC16" w14:textId="6BD7C2D3" w:rsidR="00E701AF" w:rsidRDefault="00C014F7" w:rsidP="00E701AF">
      <w:pPr>
        <w:rPr>
          <w:rFonts w:ascii="Cambria" w:eastAsia="MS Gothic" w:hAnsi="Cambria" w:cs="Times New Roman"/>
          <w:b/>
          <w:bCs/>
          <w:sz w:val="28"/>
          <w:szCs w:val="28"/>
          <w:lang w:val="en-US" w:eastAsia="ja-JP"/>
        </w:rPr>
      </w:pPr>
      <w:r w:rsidRPr="00C014F7">
        <w:rPr>
          <w:rFonts w:asciiTheme="minorHAnsi" w:hAnsiTheme="minorHAnsi" w:cstheme="minorHAnsi"/>
        </w:rPr>
        <w:t>The Information Commissioner’s Office (ICO) provides a checklist to support organisations in writing privacy notices. A copy of this checklist is available on the ICO website or can be requested from the Practice Manager</w:t>
      </w:r>
      <w:r>
        <w:rPr>
          <w:rFonts w:asciiTheme="minorHAnsi" w:hAnsiTheme="minorHAnsi" w:cstheme="minorHAnsi"/>
        </w:rPr>
        <w:t>.</w:t>
      </w:r>
    </w:p>
    <w:p w14:paraId="48E99D73" w14:textId="77777777" w:rsidR="00E701AF" w:rsidRDefault="00E701AF" w:rsidP="00E701AF">
      <w:pPr>
        <w:rPr>
          <w:rFonts w:ascii="Cambria" w:eastAsia="MS Gothic" w:hAnsi="Cambria" w:cs="Times New Roman"/>
          <w:b/>
          <w:bCs/>
          <w:sz w:val="28"/>
          <w:szCs w:val="28"/>
          <w:lang w:val="en-US" w:eastAsia="ja-JP"/>
        </w:rPr>
      </w:pPr>
    </w:p>
    <w:p w14:paraId="454A2D3A" w14:textId="77777777" w:rsidR="00E701AF" w:rsidRPr="00420896" w:rsidRDefault="00E701AF" w:rsidP="00E701AF">
      <w:pPr>
        <w:pStyle w:val="Heading2"/>
        <w:rPr>
          <w:rFonts w:asciiTheme="minorHAnsi" w:hAnsiTheme="minorHAnsi" w:cstheme="minorHAnsi"/>
          <w:smallCaps/>
          <w:color w:val="2F5496" w:themeColor="accent1" w:themeShade="BF"/>
          <w:sz w:val="28"/>
          <w:szCs w:val="28"/>
        </w:rPr>
      </w:pPr>
      <w:bookmarkStart w:id="11" w:name="_Toc144820044"/>
      <w:r w:rsidRPr="00420896">
        <w:rPr>
          <w:rFonts w:asciiTheme="minorHAnsi" w:hAnsiTheme="minorHAnsi" w:cstheme="minorHAnsi"/>
          <w:color w:val="2F5496" w:themeColor="accent1" w:themeShade="BF"/>
          <w:sz w:val="28"/>
          <w:szCs w:val="28"/>
        </w:rPr>
        <w:t>3.2 Privacy notice template</w:t>
      </w:r>
      <w:bookmarkEnd w:id="11"/>
    </w:p>
    <w:p w14:paraId="49B5EBDA" w14:textId="77777777" w:rsidR="00E701AF" w:rsidRPr="00420896" w:rsidRDefault="00E701AF" w:rsidP="00E701AF">
      <w:pPr>
        <w:rPr>
          <w:rFonts w:asciiTheme="minorHAnsi" w:hAnsiTheme="minorHAnsi" w:cstheme="minorHAnsi"/>
        </w:rPr>
      </w:pPr>
    </w:p>
    <w:p w14:paraId="6BB171D8" w14:textId="6145CF78" w:rsidR="00C014F7" w:rsidRPr="00C014F7" w:rsidRDefault="00C014F7" w:rsidP="00C014F7">
      <w:pPr>
        <w:rPr>
          <w:rFonts w:asciiTheme="minorHAnsi" w:hAnsiTheme="minorHAnsi" w:cstheme="minorHAnsi"/>
        </w:rPr>
      </w:pPr>
      <w:r w:rsidRPr="00C014F7">
        <w:rPr>
          <w:rFonts w:asciiTheme="minorHAnsi" w:hAnsiTheme="minorHAnsi" w:cstheme="minorHAnsi"/>
        </w:rPr>
        <w:t xml:space="preserve">A candidate privacy notice template is provided at Annex A. </w:t>
      </w:r>
    </w:p>
    <w:p w14:paraId="11696B4D" w14:textId="77777777" w:rsidR="00C014F7" w:rsidRPr="00C014F7" w:rsidRDefault="00C014F7" w:rsidP="00C014F7">
      <w:pPr>
        <w:rPr>
          <w:rFonts w:asciiTheme="minorHAnsi" w:hAnsiTheme="minorHAnsi" w:cstheme="minorHAnsi"/>
        </w:rPr>
      </w:pPr>
      <w:r w:rsidRPr="00C014F7">
        <w:rPr>
          <w:rFonts w:asciiTheme="minorHAnsi" w:hAnsiTheme="minorHAnsi" w:cstheme="minorHAnsi"/>
        </w:rPr>
        <w:t>Staff involved in recruitment should refer to this document when reviewing or updating candidate-facing materials.</w:t>
      </w:r>
    </w:p>
    <w:p w14:paraId="210B67A5" w14:textId="77777777" w:rsidR="00E701AF" w:rsidRDefault="00E701AF" w:rsidP="00E701AF">
      <w:pPr>
        <w:rPr>
          <w:rFonts w:ascii="Cambria" w:eastAsia="MS Gothic" w:hAnsi="Cambria" w:cs="Times New Roman"/>
          <w:b/>
          <w:bCs/>
          <w:sz w:val="28"/>
          <w:szCs w:val="28"/>
          <w:lang w:val="en-US" w:eastAsia="ja-JP"/>
        </w:rPr>
      </w:pPr>
    </w:p>
    <w:p w14:paraId="062A330D" w14:textId="77777777" w:rsidR="00E701AF" w:rsidRDefault="00E701AF" w:rsidP="00E701AF">
      <w:pPr>
        <w:rPr>
          <w:rFonts w:ascii="Cambria" w:eastAsia="MS Gothic" w:hAnsi="Cambria" w:cs="Times New Roman"/>
          <w:b/>
          <w:bCs/>
          <w:sz w:val="28"/>
          <w:szCs w:val="28"/>
          <w:lang w:val="en-US" w:eastAsia="ja-JP"/>
        </w:rPr>
      </w:pPr>
    </w:p>
    <w:p w14:paraId="28F07964" w14:textId="77777777" w:rsidR="00E701AF" w:rsidRDefault="00E701AF" w:rsidP="00E701AF">
      <w:pPr>
        <w:rPr>
          <w:rFonts w:ascii="Cambria" w:eastAsia="MS Gothic" w:hAnsi="Cambria" w:cs="Times New Roman"/>
          <w:b/>
          <w:bCs/>
          <w:sz w:val="28"/>
          <w:szCs w:val="28"/>
          <w:lang w:val="en-US" w:eastAsia="ja-JP"/>
        </w:rPr>
      </w:pPr>
    </w:p>
    <w:p w14:paraId="5E6CC063" w14:textId="77777777" w:rsidR="00E701AF" w:rsidRDefault="00E701AF" w:rsidP="00E701AF">
      <w:pPr>
        <w:rPr>
          <w:rFonts w:ascii="Cambria" w:eastAsia="MS Gothic" w:hAnsi="Cambria" w:cs="Times New Roman"/>
          <w:b/>
          <w:bCs/>
          <w:sz w:val="28"/>
          <w:szCs w:val="28"/>
          <w:lang w:val="en-US" w:eastAsia="ja-JP"/>
        </w:rPr>
        <w:sectPr w:rsidR="00E701AF" w:rsidSect="007569C8">
          <w:headerReference w:type="default" r:id="rId11"/>
          <w:footerReference w:type="default" r:id="rId12"/>
          <w:footerReference w:type="first" r:id="rId13"/>
          <w:pgSz w:w="11906" w:h="16838" w:code="9"/>
          <w:pgMar w:top="1440" w:right="1440" w:bottom="1135" w:left="1440" w:header="709" w:footer="392" w:gutter="0"/>
          <w:cols w:space="708"/>
          <w:titlePg/>
          <w:docGrid w:linePitch="360"/>
        </w:sectPr>
      </w:pPr>
    </w:p>
    <w:p w14:paraId="097B84DB" w14:textId="77777777" w:rsidR="00E701AF" w:rsidRDefault="00E701AF" w:rsidP="00E701AF">
      <w:pPr>
        <w:rPr>
          <w:rFonts w:ascii="Cambria" w:eastAsia="MS Gothic" w:hAnsi="Cambria" w:cs="Times New Roman"/>
          <w:b/>
          <w:bCs/>
          <w:sz w:val="28"/>
          <w:szCs w:val="28"/>
          <w:lang w:val="en-US" w:eastAsia="ja-JP"/>
        </w:rPr>
      </w:pPr>
    </w:p>
    <w:p w14:paraId="1A852DF4" w14:textId="77777777" w:rsidR="00E701AF" w:rsidRPr="00420896" w:rsidRDefault="00E701AF" w:rsidP="00E701AF">
      <w:pPr>
        <w:rPr>
          <w:rFonts w:asciiTheme="minorHAnsi" w:eastAsia="MS Gothic" w:hAnsiTheme="minorHAnsi" w:cstheme="minorHAnsi"/>
          <w:b/>
          <w:bCs/>
          <w:color w:val="2F5496" w:themeColor="accent1" w:themeShade="BF"/>
          <w:sz w:val="28"/>
          <w:szCs w:val="28"/>
          <w:lang w:val="en-US" w:eastAsia="ja-JP"/>
        </w:rPr>
      </w:pPr>
      <w:r w:rsidRPr="00420896">
        <w:rPr>
          <w:rFonts w:asciiTheme="minorHAnsi" w:eastAsia="MS Gothic" w:hAnsiTheme="minorHAnsi" w:cstheme="minorHAnsi"/>
          <w:b/>
          <w:bCs/>
          <w:color w:val="2F5496" w:themeColor="accent1" w:themeShade="BF"/>
          <w:sz w:val="28"/>
          <w:szCs w:val="28"/>
          <w:lang w:val="en-US" w:eastAsia="ja-JP"/>
        </w:rPr>
        <w:t>Annex A – Candidates applying for work privacy notice</w:t>
      </w:r>
    </w:p>
    <w:p w14:paraId="02409840" w14:textId="77777777" w:rsidR="00E701AF" w:rsidRDefault="00E701AF" w:rsidP="00E701AF">
      <w:pPr>
        <w:rPr>
          <w:rFonts w:ascii="Cambria" w:eastAsia="MS Gothic" w:hAnsi="Cambria" w:cs="Times New Roman"/>
          <w:b/>
          <w:bCs/>
          <w:sz w:val="28"/>
          <w:szCs w:val="28"/>
          <w:lang w:val="en-US" w:eastAsia="ja-JP"/>
        </w:rPr>
      </w:pPr>
    </w:p>
    <w:p w14:paraId="031D81FB" w14:textId="77777777" w:rsidR="00E701AF" w:rsidRPr="00420896" w:rsidRDefault="00E701AF" w:rsidP="00E701AF">
      <w:pPr>
        <w:rPr>
          <w:rFonts w:asciiTheme="minorHAnsi" w:hAnsiTheme="minorHAnsi" w:cstheme="minorHAnsi"/>
          <w:b/>
        </w:rPr>
      </w:pPr>
      <w:r w:rsidRPr="00420896">
        <w:rPr>
          <w:rFonts w:asciiTheme="minorHAnsi" w:hAnsiTheme="minorHAnsi" w:cstheme="minorHAnsi"/>
          <w:b/>
        </w:rPr>
        <w:t>Introduction</w:t>
      </w:r>
    </w:p>
    <w:p w14:paraId="1E102C8A" w14:textId="77777777" w:rsidR="00E701AF" w:rsidRPr="00420896" w:rsidRDefault="00E701AF" w:rsidP="00E701AF">
      <w:pPr>
        <w:rPr>
          <w:rFonts w:asciiTheme="minorHAnsi" w:hAnsiTheme="minorHAnsi" w:cstheme="minorHAnsi"/>
          <w:b/>
        </w:rPr>
      </w:pPr>
    </w:p>
    <w:p w14:paraId="6D897701" w14:textId="282B328E" w:rsidR="00E701AF" w:rsidRPr="00420896" w:rsidRDefault="00E701AF" w:rsidP="00E701AF">
      <w:pPr>
        <w:rPr>
          <w:rFonts w:asciiTheme="minorHAnsi" w:hAnsiTheme="minorHAnsi" w:cstheme="minorHAnsi"/>
          <w:bCs/>
        </w:rPr>
      </w:pPr>
      <w:r w:rsidRPr="00420896">
        <w:rPr>
          <w:rFonts w:asciiTheme="minorHAnsi" w:hAnsiTheme="minorHAnsi" w:cstheme="minorHAnsi"/>
          <w:bCs/>
        </w:rPr>
        <w:t>At</w:t>
      </w:r>
      <w:r>
        <w:rPr>
          <w:rFonts w:asciiTheme="minorHAnsi" w:hAnsiTheme="minorHAnsi" w:cstheme="minorHAnsi"/>
          <w:bCs/>
        </w:rPr>
        <w:t xml:space="preserve"> </w:t>
      </w:r>
      <w:r w:rsidR="006E6CEB">
        <w:rPr>
          <w:rFonts w:asciiTheme="minorHAnsi" w:hAnsiTheme="minorHAnsi" w:cstheme="minorHAnsi"/>
          <w:bCs/>
        </w:rPr>
        <w:t>Nutgrove Villa Surgery</w:t>
      </w:r>
      <w:r w:rsidRPr="00420896">
        <w:rPr>
          <w:rFonts w:asciiTheme="minorHAnsi" w:hAnsiTheme="minorHAnsi" w:cstheme="minorHAnsi"/>
          <w:bCs/>
        </w:rPr>
        <w:t xml:space="preserve">, we have a legal duty to explain how we use any personal information we collect about you at the organisation. We collect records during the recruitment stage and then data is continued to be collected for any successful candidate. This is in both electronic and paper format.    </w:t>
      </w:r>
    </w:p>
    <w:p w14:paraId="4DA7417F" w14:textId="77777777" w:rsidR="00E701AF" w:rsidRPr="00420896" w:rsidRDefault="00E701AF" w:rsidP="00E701AF">
      <w:pPr>
        <w:rPr>
          <w:rFonts w:asciiTheme="minorHAnsi" w:hAnsiTheme="minorHAnsi" w:cstheme="minorHAnsi"/>
          <w:bCs/>
        </w:rPr>
      </w:pPr>
    </w:p>
    <w:p w14:paraId="248880C7" w14:textId="1FA9956C" w:rsidR="00E701AF" w:rsidRPr="00420896" w:rsidRDefault="00E701AF" w:rsidP="00E701AF">
      <w:pPr>
        <w:rPr>
          <w:rFonts w:asciiTheme="minorHAnsi" w:hAnsiTheme="minorHAnsi" w:cstheme="minorHAnsi"/>
          <w:bCs/>
        </w:rPr>
      </w:pPr>
      <w:r w:rsidRPr="00420896">
        <w:rPr>
          <w:rFonts w:asciiTheme="minorHAnsi" w:hAnsiTheme="minorHAnsi" w:cstheme="minorHAnsi"/>
          <w:bCs/>
        </w:rPr>
        <w:t xml:space="preserve">This privacy notice applies to personal information processed by or on behalf of this organisation. We are required to provide you with this privacy notice by law. It provides information on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w:t>
      </w:r>
      <w:r w:rsidR="006E6CEB">
        <w:rPr>
          <w:rFonts w:asciiTheme="minorHAnsi" w:hAnsiTheme="minorHAnsi" w:cstheme="minorHAnsi"/>
          <w:bCs/>
        </w:rPr>
        <w:t>Practice Manager.</w:t>
      </w:r>
    </w:p>
    <w:p w14:paraId="23C10B64" w14:textId="77777777" w:rsidR="00E701AF" w:rsidRPr="00420896" w:rsidRDefault="00E701AF" w:rsidP="00E701AF">
      <w:pPr>
        <w:rPr>
          <w:rFonts w:asciiTheme="minorHAnsi" w:hAnsiTheme="minorHAnsi" w:cstheme="minorHAnsi"/>
          <w:bCs/>
        </w:rPr>
      </w:pPr>
    </w:p>
    <w:p w14:paraId="3FDEBE8A" w14:textId="77777777" w:rsidR="00E701AF" w:rsidRPr="00420896" w:rsidRDefault="00E701AF" w:rsidP="00E701AF">
      <w:pPr>
        <w:rPr>
          <w:rFonts w:asciiTheme="minorHAnsi" w:hAnsiTheme="minorHAnsi" w:cstheme="minorHAnsi"/>
          <w:bCs/>
        </w:rPr>
      </w:pPr>
      <w:r w:rsidRPr="00420896">
        <w:rPr>
          <w:rFonts w:asciiTheme="minorHAnsi" w:hAnsiTheme="minorHAnsi" w:cstheme="minorHAnsi"/>
          <w:bCs/>
        </w:rPr>
        <w:t>This notice explains:</w:t>
      </w:r>
    </w:p>
    <w:p w14:paraId="5F408B59" w14:textId="77777777" w:rsidR="00E701AF" w:rsidRPr="00420896" w:rsidRDefault="00E701AF" w:rsidP="00E701AF">
      <w:pPr>
        <w:rPr>
          <w:rFonts w:asciiTheme="minorHAnsi" w:hAnsiTheme="minorHAnsi" w:cstheme="minorHAnsi"/>
          <w:bCs/>
        </w:rPr>
      </w:pPr>
    </w:p>
    <w:p w14:paraId="4A2EBFA8" w14:textId="77777777" w:rsidR="00E701AF" w:rsidRPr="00420896" w:rsidRDefault="00E701AF" w:rsidP="00E701AF">
      <w:pPr>
        <w:pStyle w:val="ListParagraph"/>
        <w:numPr>
          <w:ilvl w:val="0"/>
          <w:numId w:val="24"/>
        </w:numPr>
        <w:rPr>
          <w:rFonts w:asciiTheme="minorHAnsi" w:hAnsiTheme="minorHAnsi" w:cstheme="minorHAnsi"/>
          <w:bCs/>
        </w:rPr>
      </w:pPr>
      <w:r w:rsidRPr="00420896">
        <w:rPr>
          <w:rFonts w:asciiTheme="minorHAnsi" w:hAnsiTheme="minorHAnsi" w:cstheme="minorHAnsi"/>
          <w:bCs/>
        </w:rPr>
        <w:t>Who we are, how we use your information and our Data Protection Officer (DPO)</w:t>
      </w:r>
    </w:p>
    <w:p w14:paraId="7E7B6033" w14:textId="77777777" w:rsidR="00E701AF" w:rsidRPr="00420896" w:rsidRDefault="00E701AF" w:rsidP="00E701AF">
      <w:pPr>
        <w:pStyle w:val="ListParagraph"/>
        <w:numPr>
          <w:ilvl w:val="0"/>
          <w:numId w:val="24"/>
        </w:numPr>
        <w:rPr>
          <w:rFonts w:asciiTheme="minorHAnsi" w:hAnsiTheme="minorHAnsi" w:cstheme="minorHAnsi"/>
          <w:bCs/>
        </w:rPr>
      </w:pPr>
      <w:r w:rsidRPr="00420896">
        <w:rPr>
          <w:rFonts w:asciiTheme="minorHAnsi" w:hAnsiTheme="minorHAnsi" w:cstheme="minorHAnsi"/>
          <w:bCs/>
        </w:rPr>
        <w:t xml:space="preserve">What kind of personal information about you we process </w:t>
      </w:r>
    </w:p>
    <w:p w14:paraId="5E26925D" w14:textId="77777777" w:rsidR="00E701AF" w:rsidRPr="00420896" w:rsidRDefault="00E701AF" w:rsidP="00E701AF">
      <w:pPr>
        <w:pStyle w:val="ListParagraph"/>
        <w:numPr>
          <w:ilvl w:val="0"/>
          <w:numId w:val="24"/>
        </w:numPr>
        <w:rPr>
          <w:rFonts w:asciiTheme="minorHAnsi" w:hAnsiTheme="minorHAnsi" w:cstheme="minorHAnsi"/>
          <w:bCs/>
        </w:rPr>
      </w:pPr>
      <w:r w:rsidRPr="00420896">
        <w:rPr>
          <w:rFonts w:asciiTheme="minorHAnsi" w:hAnsiTheme="minorHAnsi" w:cstheme="minorHAnsi"/>
          <w:bCs/>
        </w:rPr>
        <w:t xml:space="preserve">What the legal grounds are for our processing of your personal information (including when we share it with others) </w:t>
      </w:r>
    </w:p>
    <w:p w14:paraId="08C9F426" w14:textId="77777777" w:rsidR="00E701AF" w:rsidRPr="00420896" w:rsidRDefault="00E701AF" w:rsidP="00E701AF">
      <w:pPr>
        <w:pStyle w:val="ListParagraph"/>
        <w:numPr>
          <w:ilvl w:val="0"/>
          <w:numId w:val="24"/>
        </w:numPr>
        <w:rPr>
          <w:rFonts w:asciiTheme="minorHAnsi" w:hAnsiTheme="minorHAnsi" w:cstheme="minorHAnsi"/>
          <w:bCs/>
        </w:rPr>
      </w:pPr>
      <w:r w:rsidRPr="00420896">
        <w:rPr>
          <w:rFonts w:asciiTheme="minorHAnsi" w:hAnsiTheme="minorHAnsi" w:cstheme="minorHAnsi"/>
          <w:bCs/>
        </w:rPr>
        <w:t xml:space="preserve">What you should do if your personal information changes </w:t>
      </w:r>
    </w:p>
    <w:p w14:paraId="46A7FAAB" w14:textId="77777777" w:rsidR="00E701AF" w:rsidRPr="00420896" w:rsidRDefault="00E701AF" w:rsidP="00E701AF">
      <w:pPr>
        <w:pStyle w:val="ListParagraph"/>
        <w:numPr>
          <w:ilvl w:val="0"/>
          <w:numId w:val="24"/>
        </w:numPr>
        <w:rPr>
          <w:rFonts w:asciiTheme="minorHAnsi" w:hAnsiTheme="minorHAnsi" w:cstheme="minorHAnsi"/>
          <w:bCs/>
        </w:rPr>
      </w:pPr>
      <w:r w:rsidRPr="00420896">
        <w:rPr>
          <w:rFonts w:asciiTheme="minorHAnsi" w:hAnsiTheme="minorHAnsi" w:cstheme="minorHAnsi"/>
          <w:bCs/>
        </w:rPr>
        <w:t xml:space="preserve">How long your personal information is retained by us </w:t>
      </w:r>
    </w:p>
    <w:p w14:paraId="35485A0C" w14:textId="77777777" w:rsidR="00E701AF" w:rsidRPr="00420896" w:rsidRDefault="00E701AF" w:rsidP="00E701AF">
      <w:pPr>
        <w:pStyle w:val="ListParagraph"/>
        <w:numPr>
          <w:ilvl w:val="0"/>
          <w:numId w:val="24"/>
        </w:numPr>
        <w:rPr>
          <w:rFonts w:asciiTheme="minorHAnsi" w:hAnsiTheme="minorHAnsi" w:cstheme="minorHAnsi"/>
          <w:bCs/>
        </w:rPr>
      </w:pPr>
      <w:r w:rsidRPr="00420896">
        <w:rPr>
          <w:rFonts w:asciiTheme="minorHAnsi" w:hAnsiTheme="minorHAnsi" w:cstheme="minorHAnsi"/>
          <w:bCs/>
        </w:rPr>
        <w:t xml:space="preserve">What your rights are under data protection laws </w:t>
      </w:r>
    </w:p>
    <w:p w14:paraId="33B355BA" w14:textId="77777777" w:rsidR="00E701AF" w:rsidRPr="00420896" w:rsidRDefault="00E701AF" w:rsidP="00E701AF">
      <w:pPr>
        <w:rPr>
          <w:rFonts w:asciiTheme="minorHAnsi" w:hAnsiTheme="minorHAnsi" w:cstheme="minorHAnsi"/>
          <w:bCs/>
        </w:rPr>
      </w:pPr>
    </w:p>
    <w:p w14:paraId="01EC9279" w14:textId="77777777" w:rsidR="00E701AF" w:rsidRPr="00420896" w:rsidRDefault="00E701AF" w:rsidP="00E701AF">
      <w:pPr>
        <w:rPr>
          <w:rFonts w:asciiTheme="minorHAnsi" w:hAnsiTheme="minorHAnsi" w:cstheme="minorHAnsi"/>
          <w:bCs/>
        </w:rPr>
      </w:pPr>
      <w:r w:rsidRPr="00420896">
        <w:rPr>
          <w:rFonts w:asciiTheme="minorHAnsi" w:hAnsiTheme="minorHAnsi" w:cstheme="minorHAnsi"/>
          <w:bCs/>
        </w:rPr>
        <w:t xml:space="preserve">The UK General Data Protection Regulation (UK GDPR) became law on 24th May 2016. This is a single EU-wide regulation on the protection of confidential and sensitive information. It entered into force in the UK on the 25th May 2018, repealing the Data Protection Act (1998). </w:t>
      </w:r>
    </w:p>
    <w:p w14:paraId="6BBBCD86" w14:textId="77777777" w:rsidR="00E701AF" w:rsidRPr="00420896" w:rsidRDefault="00E701AF" w:rsidP="00E701AF">
      <w:pPr>
        <w:rPr>
          <w:rFonts w:asciiTheme="minorHAnsi" w:hAnsiTheme="minorHAnsi" w:cstheme="minorHAnsi"/>
          <w:bCs/>
        </w:rPr>
      </w:pPr>
    </w:p>
    <w:p w14:paraId="1EC875E9" w14:textId="45B44E91" w:rsidR="00E701AF" w:rsidRDefault="00E701AF" w:rsidP="00E701AF">
      <w:pPr>
        <w:rPr>
          <w:rFonts w:asciiTheme="minorHAnsi" w:hAnsiTheme="minorHAnsi" w:cstheme="minorHAnsi"/>
          <w:bCs/>
        </w:rPr>
      </w:pPr>
      <w:r w:rsidRPr="00420896">
        <w:rPr>
          <w:rFonts w:asciiTheme="minorHAnsi" w:hAnsiTheme="minorHAnsi" w:cstheme="minorHAnsi"/>
          <w:bCs/>
        </w:rPr>
        <w:t xml:space="preserve">For the purpose of applicable data protection legislation (including but not limited to the General Data Protection Regulation (Regulation (EU) 2016/679) (the "GDPR"), and the Data Protection Act 2018 (DPA2018) the organisation responsible for your personal data </w:t>
      </w:r>
      <w:r w:rsidR="006E6CEB">
        <w:rPr>
          <w:rFonts w:asciiTheme="minorHAnsi" w:hAnsiTheme="minorHAnsi" w:cstheme="minorHAnsi"/>
          <w:bCs/>
        </w:rPr>
        <w:t>– Nutgrove Villa Surgery</w:t>
      </w:r>
      <w:r>
        <w:rPr>
          <w:rFonts w:asciiTheme="minorHAnsi" w:hAnsiTheme="minorHAnsi" w:cstheme="minorHAnsi"/>
          <w:bCs/>
        </w:rPr>
        <w:t>.</w:t>
      </w:r>
    </w:p>
    <w:p w14:paraId="6388FDC0"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lastRenderedPageBreak/>
        <w:t>This notice describes how we collect, use and process your personal data and how, in doing so, we comply with our legal obligations to you. Your privacy is important to us and we are committed to protecting and safeguarding your data privacy rights. This privacy policy applies to the personal data collected from candidates applying for roles within the organisation.</w:t>
      </w:r>
    </w:p>
    <w:p w14:paraId="197B9F85" w14:textId="77777777" w:rsidR="00E701AF" w:rsidRDefault="00E701AF" w:rsidP="00E701AF">
      <w:pPr>
        <w:rPr>
          <w:rFonts w:asciiTheme="minorHAnsi" w:hAnsiTheme="minorHAnsi" w:cstheme="minorHAnsi"/>
          <w:b/>
        </w:rPr>
      </w:pPr>
    </w:p>
    <w:p w14:paraId="36A372F4"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How we use your information and the law</w:t>
      </w:r>
    </w:p>
    <w:p w14:paraId="377DD8FA" w14:textId="77777777" w:rsidR="00E701AF" w:rsidRPr="00EE3CC7" w:rsidRDefault="00E701AF" w:rsidP="00E701AF">
      <w:pPr>
        <w:rPr>
          <w:rFonts w:asciiTheme="minorHAnsi" w:hAnsiTheme="minorHAnsi" w:cstheme="minorHAnsi"/>
          <w:b/>
        </w:rPr>
      </w:pPr>
    </w:p>
    <w:p w14:paraId="71F9BC98" w14:textId="29625A6A" w:rsidR="00E701AF" w:rsidRPr="00EE3CC7" w:rsidRDefault="00B152E7" w:rsidP="00E701AF">
      <w:pPr>
        <w:rPr>
          <w:rFonts w:asciiTheme="minorHAnsi" w:hAnsiTheme="minorHAnsi" w:cstheme="minorHAnsi"/>
          <w:bCs/>
        </w:rPr>
      </w:pPr>
      <w:r>
        <w:rPr>
          <w:rFonts w:asciiTheme="minorHAnsi" w:hAnsiTheme="minorHAnsi" w:cstheme="minorHAnsi"/>
          <w:bCs/>
        </w:rPr>
        <w:t>Nutgrove Villa Surgery</w:t>
      </w:r>
      <w:r w:rsidR="00E701AF" w:rsidRPr="00EE3CC7">
        <w:rPr>
          <w:rFonts w:asciiTheme="minorHAnsi" w:hAnsiTheme="minorHAnsi" w:cstheme="minorHAnsi"/>
          <w:bCs/>
        </w:rPr>
        <w:t xml:space="preserve"> will be what is known as the ‘controller’ of the personal data you provide to us. Upon applying for work with the organisation you will be asked to supply the following personal information:</w:t>
      </w:r>
    </w:p>
    <w:p w14:paraId="14C501E4" w14:textId="77777777" w:rsidR="00E701AF" w:rsidRPr="00EE3CC7" w:rsidRDefault="00E701AF" w:rsidP="00E701AF">
      <w:pPr>
        <w:rPr>
          <w:rFonts w:asciiTheme="minorHAnsi" w:hAnsiTheme="minorHAnsi" w:cstheme="minorHAnsi"/>
          <w:bCs/>
        </w:rPr>
      </w:pPr>
    </w:p>
    <w:p w14:paraId="64E6463E"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Name</w:t>
      </w:r>
    </w:p>
    <w:p w14:paraId="71219E20" w14:textId="77777777" w:rsidR="00E701AF" w:rsidRPr="00EE3CC7" w:rsidRDefault="00E701AF" w:rsidP="00E701AF">
      <w:pPr>
        <w:pStyle w:val="ListParagraph"/>
        <w:rPr>
          <w:rFonts w:asciiTheme="minorHAnsi" w:hAnsiTheme="minorHAnsi" w:cstheme="minorHAnsi"/>
          <w:bCs/>
        </w:rPr>
      </w:pPr>
    </w:p>
    <w:p w14:paraId="31BC1727"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Address</w:t>
      </w:r>
    </w:p>
    <w:p w14:paraId="17D111CE" w14:textId="77777777" w:rsidR="00E701AF" w:rsidRPr="00EE3CC7" w:rsidRDefault="00E701AF" w:rsidP="00E701AF">
      <w:pPr>
        <w:pStyle w:val="ListParagraph"/>
        <w:rPr>
          <w:rFonts w:asciiTheme="minorHAnsi" w:hAnsiTheme="minorHAnsi" w:cstheme="minorHAnsi"/>
          <w:bCs/>
        </w:rPr>
      </w:pPr>
    </w:p>
    <w:p w14:paraId="4AA4CF1F"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Telephone numbers</w:t>
      </w:r>
    </w:p>
    <w:p w14:paraId="2FAAB673" w14:textId="77777777" w:rsidR="00E701AF" w:rsidRPr="00EE3CC7" w:rsidRDefault="00E701AF" w:rsidP="00E701AF">
      <w:pPr>
        <w:pStyle w:val="ListParagraph"/>
        <w:rPr>
          <w:rFonts w:asciiTheme="minorHAnsi" w:hAnsiTheme="minorHAnsi" w:cstheme="minorHAnsi"/>
          <w:bCs/>
        </w:rPr>
      </w:pPr>
    </w:p>
    <w:p w14:paraId="4326199E"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 xml:space="preserve">Email address </w:t>
      </w:r>
    </w:p>
    <w:p w14:paraId="27B192F3" w14:textId="77777777" w:rsidR="00E701AF" w:rsidRPr="00EE3CC7" w:rsidRDefault="00E701AF" w:rsidP="00E701AF">
      <w:pPr>
        <w:pStyle w:val="ListParagraph"/>
        <w:rPr>
          <w:rFonts w:asciiTheme="minorHAnsi" w:hAnsiTheme="minorHAnsi" w:cstheme="minorHAnsi"/>
          <w:bCs/>
        </w:rPr>
      </w:pPr>
    </w:p>
    <w:p w14:paraId="625F31DE"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Date of birth</w:t>
      </w:r>
    </w:p>
    <w:p w14:paraId="7908F753" w14:textId="77777777" w:rsidR="00E701AF" w:rsidRPr="00EE3CC7" w:rsidRDefault="00E701AF" w:rsidP="00E701AF">
      <w:pPr>
        <w:pStyle w:val="ListParagraph"/>
        <w:rPr>
          <w:rFonts w:asciiTheme="minorHAnsi" w:hAnsiTheme="minorHAnsi" w:cstheme="minorHAnsi"/>
          <w:bCs/>
        </w:rPr>
      </w:pPr>
    </w:p>
    <w:p w14:paraId="680517A5"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Previous employment data</w:t>
      </w:r>
    </w:p>
    <w:p w14:paraId="266915BF" w14:textId="77777777" w:rsidR="00E701AF" w:rsidRPr="00EE3CC7" w:rsidRDefault="00E701AF" w:rsidP="00E701AF">
      <w:pPr>
        <w:ind w:left="360"/>
        <w:rPr>
          <w:rFonts w:asciiTheme="minorHAnsi" w:hAnsiTheme="minorHAnsi" w:cstheme="minorHAnsi"/>
          <w:bCs/>
        </w:rPr>
      </w:pPr>
    </w:p>
    <w:p w14:paraId="2873FD15"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Recruitment information such as your application form and CV, references, qualifications and membership of any professional bodies and details of your employment history, skills and experience</w:t>
      </w:r>
    </w:p>
    <w:p w14:paraId="04C0C70E" w14:textId="77777777" w:rsidR="00E701AF" w:rsidRPr="00EE3CC7" w:rsidRDefault="00E701AF" w:rsidP="00E701AF">
      <w:pPr>
        <w:pStyle w:val="ListParagraph"/>
        <w:rPr>
          <w:rFonts w:asciiTheme="minorHAnsi" w:hAnsiTheme="minorHAnsi" w:cstheme="minorHAnsi"/>
          <w:bCs/>
        </w:rPr>
      </w:pPr>
    </w:p>
    <w:p w14:paraId="72A10EF1"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Information about your current level of remuneration, including benefit entitlements</w:t>
      </w:r>
    </w:p>
    <w:p w14:paraId="27C72FDC" w14:textId="77777777" w:rsidR="00E701AF" w:rsidRPr="00EE3CC7" w:rsidRDefault="00E701AF" w:rsidP="00E701AF">
      <w:pPr>
        <w:pStyle w:val="ListParagraph"/>
        <w:rPr>
          <w:rFonts w:asciiTheme="minorHAnsi" w:hAnsiTheme="minorHAnsi" w:cstheme="minorHAnsi"/>
          <w:bCs/>
        </w:rPr>
      </w:pPr>
    </w:p>
    <w:p w14:paraId="1F83CB96"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Whether or not you have a disability for which the organisation needs to make reasonable adjustments during the recruitment process</w:t>
      </w:r>
    </w:p>
    <w:p w14:paraId="1E2609F8" w14:textId="77777777" w:rsidR="00E701AF" w:rsidRPr="00EE3CC7" w:rsidRDefault="00E701AF" w:rsidP="00E701AF">
      <w:pPr>
        <w:pStyle w:val="ListParagraph"/>
        <w:rPr>
          <w:rFonts w:asciiTheme="minorHAnsi" w:hAnsiTheme="minorHAnsi" w:cstheme="minorHAnsi"/>
          <w:bCs/>
        </w:rPr>
      </w:pPr>
    </w:p>
    <w:p w14:paraId="345925B8"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Information in relation to your right to work in the UK [as per the Rights to Work in the UK –  guide to checking]</w:t>
      </w:r>
    </w:p>
    <w:p w14:paraId="5B08C747" w14:textId="77777777" w:rsidR="00E701AF" w:rsidRPr="00EE3CC7" w:rsidRDefault="00E701AF" w:rsidP="00E701AF">
      <w:pPr>
        <w:pStyle w:val="ListParagraph"/>
        <w:rPr>
          <w:rFonts w:asciiTheme="minorHAnsi" w:hAnsiTheme="minorHAnsi" w:cstheme="minorHAnsi"/>
          <w:bCs/>
        </w:rPr>
      </w:pPr>
    </w:p>
    <w:p w14:paraId="06A14EF1"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lastRenderedPageBreak/>
        <w:t>Information from the Disclosure and Barring Service (DBS) in order to administer relevant checks and procedures</w:t>
      </w:r>
    </w:p>
    <w:p w14:paraId="755E17BD" w14:textId="77777777" w:rsidR="00E701AF" w:rsidRDefault="00E701AF" w:rsidP="00E701AF">
      <w:pPr>
        <w:rPr>
          <w:rFonts w:asciiTheme="minorHAnsi" w:eastAsia="MS Gothic" w:hAnsiTheme="minorHAnsi" w:cstheme="minorHAnsi"/>
          <w:b/>
          <w:bCs/>
          <w:lang w:val="en-US" w:eastAsia="ja-JP"/>
        </w:rPr>
      </w:pPr>
    </w:p>
    <w:p w14:paraId="35C1A399" w14:textId="77777777" w:rsidR="00E701AF" w:rsidRPr="00EE3CC7" w:rsidRDefault="00E701AF" w:rsidP="00E701AF">
      <w:pPr>
        <w:pStyle w:val="ListParagraph"/>
        <w:numPr>
          <w:ilvl w:val="0"/>
          <w:numId w:val="25"/>
        </w:numPr>
        <w:rPr>
          <w:rFonts w:asciiTheme="minorHAnsi" w:hAnsiTheme="minorHAnsi" w:cstheme="minorHAnsi"/>
          <w:bCs/>
        </w:rPr>
      </w:pPr>
      <w:r w:rsidRPr="00EE3CC7">
        <w:rPr>
          <w:rFonts w:asciiTheme="minorHAnsi" w:hAnsiTheme="minorHAnsi" w:cstheme="minorHAnsi"/>
          <w:bCs/>
        </w:rPr>
        <w:t>Vaccination and immunisation status/information</w:t>
      </w:r>
    </w:p>
    <w:p w14:paraId="60ADFAD3" w14:textId="77777777" w:rsidR="00E701AF" w:rsidRPr="00EE3CC7" w:rsidRDefault="00E701AF" w:rsidP="00E701AF">
      <w:pPr>
        <w:rPr>
          <w:rFonts w:asciiTheme="minorHAnsi" w:hAnsiTheme="minorHAnsi" w:cstheme="minorHAnsi"/>
          <w:bCs/>
        </w:rPr>
      </w:pPr>
    </w:p>
    <w:p w14:paraId="0D7C4D1E"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The information that we ask you to provide to the organisation is required for the following reasons:</w:t>
      </w:r>
    </w:p>
    <w:p w14:paraId="74A730EA" w14:textId="77777777" w:rsidR="00E701AF" w:rsidRPr="00EE3CC7" w:rsidRDefault="00E701AF" w:rsidP="00E701AF">
      <w:pPr>
        <w:rPr>
          <w:rFonts w:asciiTheme="minorHAnsi" w:hAnsiTheme="minorHAnsi" w:cstheme="minorHAnsi"/>
          <w:bCs/>
        </w:rPr>
      </w:pPr>
    </w:p>
    <w:p w14:paraId="4D0C89FA" w14:textId="77777777" w:rsidR="00E701AF" w:rsidRPr="00EE3CC7" w:rsidRDefault="00E701AF" w:rsidP="00E701AF">
      <w:pPr>
        <w:pStyle w:val="ListParagraph"/>
        <w:numPr>
          <w:ilvl w:val="0"/>
          <w:numId w:val="26"/>
        </w:numPr>
        <w:rPr>
          <w:rFonts w:asciiTheme="minorHAnsi" w:hAnsiTheme="minorHAnsi" w:cstheme="minorHAnsi"/>
          <w:bCs/>
        </w:rPr>
      </w:pPr>
      <w:r w:rsidRPr="00EE3CC7">
        <w:rPr>
          <w:rFonts w:asciiTheme="minorHAnsi" w:hAnsiTheme="minorHAnsi" w:cstheme="minorHAnsi"/>
          <w:bCs/>
        </w:rPr>
        <w:t>In order for us to review your application</w:t>
      </w:r>
    </w:p>
    <w:p w14:paraId="75161728" w14:textId="77777777" w:rsidR="00E701AF" w:rsidRPr="00EE3CC7" w:rsidRDefault="00E701AF" w:rsidP="00E701AF">
      <w:pPr>
        <w:pStyle w:val="ListParagraph"/>
        <w:rPr>
          <w:rFonts w:asciiTheme="minorHAnsi" w:hAnsiTheme="minorHAnsi" w:cstheme="minorHAnsi"/>
          <w:bCs/>
        </w:rPr>
      </w:pPr>
    </w:p>
    <w:p w14:paraId="6B83437A" w14:textId="77777777" w:rsidR="00E701AF" w:rsidRPr="00EE3CC7" w:rsidRDefault="00E701AF" w:rsidP="00E701AF">
      <w:pPr>
        <w:pStyle w:val="ListParagraph"/>
        <w:numPr>
          <w:ilvl w:val="0"/>
          <w:numId w:val="26"/>
        </w:numPr>
        <w:rPr>
          <w:rFonts w:asciiTheme="minorHAnsi" w:hAnsiTheme="minorHAnsi" w:cstheme="minorHAnsi"/>
          <w:bCs/>
        </w:rPr>
      </w:pPr>
      <w:r w:rsidRPr="00EE3CC7">
        <w:rPr>
          <w:rFonts w:asciiTheme="minorHAnsi" w:hAnsiTheme="minorHAnsi" w:cstheme="minorHAnsi"/>
          <w:bCs/>
        </w:rPr>
        <w:t>In order for us to contact you with interview details</w:t>
      </w:r>
    </w:p>
    <w:p w14:paraId="25C09988" w14:textId="77777777" w:rsidR="00E701AF" w:rsidRPr="00EE3CC7" w:rsidRDefault="00E701AF" w:rsidP="00E701AF">
      <w:pPr>
        <w:rPr>
          <w:rFonts w:asciiTheme="minorHAnsi" w:hAnsiTheme="minorHAnsi" w:cstheme="minorHAnsi"/>
          <w:bCs/>
        </w:rPr>
      </w:pPr>
    </w:p>
    <w:p w14:paraId="68CEB3C5" w14:textId="77777777" w:rsidR="00E701AF" w:rsidRPr="00EE3CC7" w:rsidRDefault="00E701AF" w:rsidP="00E701AF">
      <w:pPr>
        <w:pStyle w:val="ListParagraph"/>
        <w:numPr>
          <w:ilvl w:val="0"/>
          <w:numId w:val="26"/>
        </w:numPr>
        <w:rPr>
          <w:rFonts w:asciiTheme="minorHAnsi" w:hAnsiTheme="minorHAnsi" w:cstheme="minorHAnsi"/>
          <w:bCs/>
        </w:rPr>
      </w:pPr>
      <w:r w:rsidRPr="00EE3CC7">
        <w:rPr>
          <w:rFonts w:asciiTheme="minorHAnsi" w:hAnsiTheme="minorHAnsi" w:cstheme="minorHAnsi"/>
          <w:bCs/>
        </w:rPr>
        <w:t>To comply with appropriate employment law</w:t>
      </w:r>
    </w:p>
    <w:p w14:paraId="5CD383B3" w14:textId="77777777" w:rsidR="00E701AF" w:rsidRPr="00EE3CC7" w:rsidRDefault="00E701AF" w:rsidP="00E701AF">
      <w:pPr>
        <w:rPr>
          <w:rFonts w:asciiTheme="minorHAnsi" w:hAnsiTheme="minorHAnsi" w:cstheme="minorHAnsi"/>
          <w:bCs/>
        </w:rPr>
      </w:pPr>
    </w:p>
    <w:p w14:paraId="397062E3" w14:textId="77777777" w:rsidR="00E701AF" w:rsidRPr="00EE3CC7" w:rsidRDefault="00E701AF" w:rsidP="00E701AF">
      <w:pPr>
        <w:pStyle w:val="ListParagraph"/>
        <w:numPr>
          <w:ilvl w:val="0"/>
          <w:numId w:val="26"/>
        </w:numPr>
        <w:rPr>
          <w:rFonts w:asciiTheme="minorHAnsi" w:hAnsiTheme="minorHAnsi" w:cstheme="minorHAnsi"/>
          <w:bCs/>
        </w:rPr>
      </w:pPr>
      <w:r w:rsidRPr="00EE3CC7">
        <w:rPr>
          <w:rFonts w:asciiTheme="minorHAnsi" w:hAnsiTheme="minorHAnsi" w:cstheme="minorHAnsi"/>
          <w:bCs/>
        </w:rPr>
        <w:t>To ensure that we can provide any reasonable adjustments as necessary</w:t>
      </w:r>
    </w:p>
    <w:p w14:paraId="278E77C8" w14:textId="77777777" w:rsidR="00E701AF" w:rsidRPr="00EE3CC7" w:rsidRDefault="00E701AF" w:rsidP="00E701AF">
      <w:pPr>
        <w:rPr>
          <w:rFonts w:asciiTheme="minorHAnsi" w:hAnsiTheme="minorHAnsi" w:cstheme="minorHAnsi"/>
          <w:bCs/>
        </w:rPr>
      </w:pPr>
    </w:p>
    <w:p w14:paraId="1F95FAEA"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The organisation may collect this information in a variety of ways, for example from application forms, CVs or resumes, obtained from your passport or other identity documents such as your driving licence and from forms completed by you or through interviews, meetings or other assessments including on-line tests.</w:t>
      </w:r>
    </w:p>
    <w:p w14:paraId="57C7B2E1" w14:textId="77777777" w:rsidR="00E701AF" w:rsidRPr="00EE3CC7" w:rsidRDefault="00E701AF" w:rsidP="00E701AF">
      <w:pPr>
        <w:rPr>
          <w:rFonts w:asciiTheme="minorHAnsi" w:hAnsiTheme="minorHAnsi" w:cstheme="minorHAnsi"/>
          <w:bCs/>
        </w:rPr>
      </w:pPr>
    </w:p>
    <w:p w14:paraId="232653B5"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This personal data might be provided to us by you, or someone else (such as a former employer’s reference, information from background check providers including criminal records checks permitted by law) or it could be created by us.</w:t>
      </w:r>
    </w:p>
    <w:p w14:paraId="106604CC" w14:textId="77777777" w:rsidR="00E701AF" w:rsidRPr="00EE3CC7" w:rsidRDefault="00E701AF" w:rsidP="00E701AF">
      <w:pPr>
        <w:rPr>
          <w:rFonts w:asciiTheme="minorHAnsi" w:hAnsiTheme="minorHAnsi" w:cstheme="minorHAnsi"/>
          <w:bCs/>
        </w:rPr>
      </w:pPr>
    </w:p>
    <w:p w14:paraId="34D2C8DF"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The organisation will seek information from third parties only once a job offer has been made to you and we will inform you that we are doing so.</w:t>
      </w:r>
    </w:p>
    <w:p w14:paraId="1570E6C9" w14:textId="77777777" w:rsidR="00E701AF" w:rsidRPr="00EE3CC7" w:rsidRDefault="00E701AF" w:rsidP="00E701AF">
      <w:pPr>
        <w:rPr>
          <w:rFonts w:asciiTheme="minorHAnsi" w:hAnsiTheme="minorHAnsi" w:cstheme="minorHAnsi"/>
          <w:bCs/>
        </w:rPr>
      </w:pPr>
    </w:p>
    <w:p w14:paraId="27526358"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Your personal data will be stored in a range of different places including in your application record, in the organisation's HR management systems and in other IT systems (including the organisation's email system).</w:t>
      </w:r>
    </w:p>
    <w:p w14:paraId="1EB9F4E6" w14:textId="77777777" w:rsidR="00E701AF" w:rsidRPr="00EE3CC7" w:rsidRDefault="00E701AF" w:rsidP="00E701AF">
      <w:pPr>
        <w:rPr>
          <w:rFonts w:asciiTheme="minorHAnsi" w:hAnsiTheme="minorHAnsi" w:cstheme="minorHAnsi"/>
          <w:bCs/>
        </w:rPr>
      </w:pPr>
    </w:p>
    <w:p w14:paraId="5EF4CB6F"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 xml:space="preserve">Throughout the application process we will collect data and add this to your personnel file i.e., interview question answers, interview scores etc. </w:t>
      </w:r>
    </w:p>
    <w:p w14:paraId="702D3DC8" w14:textId="77777777" w:rsidR="00E701AF" w:rsidRPr="00EE3CC7" w:rsidRDefault="00E701AF" w:rsidP="00E701AF">
      <w:pPr>
        <w:rPr>
          <w:rFonts w:asciiTheme="minorHAnsi" w:hAnsiTheme="minorHAnsi" w:cstheme="minorHAnsi"/>
          <w:b/>
        </w:rPr>
      </w:pPr>
    </w:p>
    <w:p w14:paraId="12A82768"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Special categories of personal data</w:t>
      </w:r>
    </w:p>
    <w:p w14:paraId="23BC6EB0" w14:textId="77777777" w:rsidR="00E701AF" w:rsidRDefault="00E701AF" w:rsidP="00E701AF">
      <w:pPr>
        <w:rPr>
          <w:rFonts w:ascii="Cambria" w:eastAsia="MS Gothic" w:hAnsi="Cambria" w:cs="Times New Roman"/>
          <w:b/>
          <w:bCs/>
          <w:sz w:val="28"/>
          <w:szCs w:val="28"/>
          <w:lang w:val="en-US" w:eastAsia="ja-JP"/>
        </w:rPr>
      </w:pPr>
    </w:p>
    <w:p w14:paraId="24A0B3CB"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lastRenderedPageBreak/>
        <w:t>Some special categories of personal data, such as information about health or medical conditions, is processed to carry out employment law obligations (such as those in relation to job applicants with disabilities).</w:t>
      </w:r>
    </w:p>
    <w:p w14:paraId="441E4817" w14:textId="77777777" w:rsidR="00E701AF" w:rsidRPr="00EE3CC7" w:rsidRDefault="00E701AF" w:rsidP="00E701AF">
      <w:pPr>
        <w:rPr>
          <w:rFonts w:asciiTheme="minorHAnsi" w:hAnsiTheme="minorHAnsi" w:cstheme="minorHAnsi"/>
          <w:bCs/>
        </w:rPr>
      </w:pPr>
    </w:p>
    <w:p w14:paraId="58C06FEC"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For some roles, the organisation is obliged to seek information about criminal convictions and offences. Where we seek this information, we do so because it is necessary for us to carry out our obligations and exercise specific rights in relation to employment.</w:t>
      </w:r>
    </w:p>
    <w:p w14:paraId="69929B35" w14:textId="77777777" w:rsidR="00E701AF" w:rsidRPr="00EE3CC7" w:rsidRDefault="00E701AF" w:rsidP="00E701AF">
      <w:pPr>
        <w:rPr>
          <w:rFonts w:asciiTheme="minorHAnsi" w:hAnsiTheme="minorHAnsi" w:cstheme="minorHAnsi"/>
          <w:b/>
        </w:rPr>
      </w:pPr>
    </w:p>
    <w:p w14:paraId="38591E5D"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Where the organisation processes other special categories of personal data such as information about ethnic origin, sexual orientation or religion or belief, this is done for the purposes of equal opportunities monitoring. This is to carry out its obligations and exercise specific rights in relation to employment.</w:t>
      </w:r>
    </w:p>
    <w:p w14:paraId="4DEEB505" w14:textId="77777777" w:rsidR="00E701AF" w:rsidRPr="00EE3CC7" w:rsidRDefault="00E701AF" w:rsidP="00E701AF">
      <w:pPr>
        <w:rPr>
          <w:rFonts w:asciiTheme="minorHAnsi" w:hAnsiTheme="minorHAnsi" w:cstheme="minorHAnsi"/>
          <w:bCs/>
          <w:highlight w:val="yellow"/>
        </w:rPr>
      </w:pPr>
    </w:p>
    <w:p w14:paraId="59A3557C"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The organisation will not use your personal data for any purpose other than the recruitment exercise for which you have applied.</w:t>
      </w:r>
    </w:p>
    <w:p w14:paraId="6A1359A0" w14:textId="77777777" w:rsidR="00E701AF" w:rsidRPr="00EE3CC7" w:rsidRDefault="00E701AF" w:rsidP="00E701AF">
      <w:pPr>
        <w:rPr>
          <w:rFonts w:asciiTheme="minorHAnsi" w:hAnsiTheme="minorHAnsi" w:cstheme="minorHAnsi"/>
          <w:b/>
        </w:rPr>
      </w:pPr>
    </w:p>
    <w:p w14:paraId="03623854"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Automated decision-making</w:t>
      </w:r>
    </w:p>
    <w:p w14:paraId="6A17A2E3" w14:textId="77777777" w:rsidR="00E701AF" w:rsidRPr="00EE3CC7" w:rsidRDefault="00E701AF" w:rsidP="00E701AF">
      <w:pPr>
        <w:rPr>
          <w:rFonts w:asciiTheme="minorHAnsi" w:hAnsiTheme="minorHAnsi" w:cstheme="minorHAnsi"/>
          <w:b/>
        </w:rPr>
      </w:pPr>
    </w:p>
    <w:p w14:paraId="27D0DD65"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Employment decisions are not based solely on automated decision-making.</w:t>
      </w:r>
    </w:p>
    <w:p w14:paraId="12CA39FF" w14:textId="77777777" w:rsidR="00E701AF" w:rsidRDefault="00E701AF" w:rsidP="00E701AF">
      <w:pPr>
        <w:rPr>
          <w:rFonts w:asciiTheme="minorHAnsi" w:hAnsiTheme="minorHAnsi" w:cstheme="minorHAnsi"/>
          <w:bCs/>
          <w:highlight w:val="yellow"/>
        </w:rPr>
      </w:pPr>
    </w:p>
    <w:p w14:paraId="731F97FE"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How do we lawfully use your data?</w:t>
      </w:r>
    </w:p>
    <w:p w14:paraId="1E16D97F" w14:textId="77777777" w:rsidR="00E701AF" w:rsidRPr="00EE3CC7" w:rsidRDefault="00E701AF" w:rsidP="00E701AF">
      <w:pPr>
        <w:rPr>
          <w:rFonts w:asciiTheme="minorHAnsi" w:hAnsiTheme="minorHAnsi" w:cstheme="minorHAnsi"/>
          <w:b/>
        </w:rPr>
      </w:pPr>
    </w:p>
    <w:p w14:paraId="6DA2981A"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 xml:space="preserve">We need to know your personal, sensitive and confidential data in order to employ you. Under the General Data Protection Regulation we will be lawfully using your information in accordance with: </w:t>
      </w:r>
    </w:p>
    <w:p w14:paraId="11B21BC7" w14:textId="77777777" w:rsidR="00E701AF" w:rsidRPr="00EE3CC7" w:rsidRDefault="00E701AF" w:rsidP="00E701AF">
      <w:pPr>
        <w:rPr>
          <w:rFonts w:asciiTheme="minorHAnsi" w:hAnsiTheme="minorHAnsi" w:cstheme="minorHAnsi"/>
          <w:bCs/>
        </w:rPr>
      </w:pPr>
    </w:p>
    <w:p w14:paraId="78E05E5B" w14:textId="77777777" w:rsidR="00E701AF" w:rsidRPr="00EE3CC7" w:rsidRDefault="00E701AF" w:rsidP="00E701AF">
      <w:pPr>
        <w:pStyle w:val="ListParagraph"/>
        <w:numPr>
          <w:ilvl w:val="0"/>
          <w:numId w:val="27"/>
        </w:numPr>
        <w:rPr>
          <w:rFonts w:asciiTheme="minorHAnsi" w:hAnsiTheme="minorHAnsi" w:cstheme="minorHAnsi"/>
          <w:bCs/>
        </w:rPr>
      </w:pPr>
      <w:r w:rsidRPr="00EE3CC7">
        <w:rPr>
          <w:rFonts w:asciiTheme="minorHAnsi" w:hAnsiTheme="minorHAnsi" w:cstheme="minorHAnsi"/>
          <w:bCs/>
        </w:rPr>
        <w:t xml:space="preserve">Article 6, (b) Necessary for performance of/entering into contract with you </w:t>
      </w:r>
    </w:p>
    <w:p w14:paraId="5290CAAF" w14:textId="77777777" w:rsidR="00E701AF" w:rsidRPr="00EE3CC7" w:rsidRDefault="00E701AF" w:rsidP="00E701AF">
      <w:pPr>
        <w:rPr>
          <w:rFonts w:asciiTheme="minorHAnsi" w:hAnsiTheme="minorHAnsi" w:cstheme="minorHAnsi"/>
          <w:bCs/>
        </w:rPr>
      </w:pPr>
    </w:p>
    <w:p w14:paraId="17BC7EB5" w14:textId="77777777" w:rsidR="00E701AF" w:rsidRPr="00EE3CC7" w:rsidRDefault="00E701AF" w:rsidP="00E701AF">
      <w:pPr>
        <w:pStyle w:val="ListParagraph"/>
        <w:numPr>
          <w:ilvl w:val="0"/>
          <w:numId w:val="27"/>
        </w:numPr>
        <w:rPr>
          <w:rFonts w:asciiTheme="minorHAnsi" w:hAnsiTheme="minorHAnsi" w:cstheme="minorHAnsi"/>
          <w:bCs/>
        </w:rPr>
      </w:pPr>
      <w:r w:rsidRPr="00EE3CC7">
        <w:rPr>
          <w:rFonts w:asciiTheme="minorHAnsi" w:hAnsiTheme="minorHAnsi" w:cstheme="minorHAnsi"/>
          <w:bCs/>
        </w:rPr>
        <w:t>Article 9(2) (b) Necessary for controller to fulfil employment rights or obligations in employment</w:t>
      </w:r>
    </w:p>
    <w:p w14:paraId="3555A525" w14:textId="77777777" w:rsidR="00E701AF" w:rsidRPr="00EE3CC7" w:rsidRDefault="00E701AF" w:rsidP="00E701AF">
      <w:pPr>
        <w:rPr>
          <w:rFonts w:asciiTheme="minorHAnsi" w:hAnsiTheme="minorHAnsi" w:cstheme="minorHAnsi"/>
          <w:bCs/>
        </w:rPr>
      </w:pPr>
    </w:p>
    <w:p w14:paraId="31AD498B"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This notice applies to the personal data of our candidates applying for work at this organisation.</w:t>
      </w:r>
    </w:p>
    <w:p w14:paraId="5FEB2FD0" w14:textId="77777777" w:rsidR="00E701AF" w:rsidRPr="00EE3CC7" w:rsidRDefault="00E701AF" w:rsidP="00E701AF">
      <w:pPr>
        <w:rPr>
          <w:rFonts w:asciiTheme="minorHAnsi" w:hAnsiTheme="minorHAnsi" w:cstheme="minorHAnsi"/>
          <w:b/>
        </w:rPr>
      </w:pPr>
    </w:p>
    <w:p w14:paraId="5C9621FE"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How do we maintain the confidentiality of your record?</w:t>
      </w:r>
    </w:p>
    <w:p w14:paraId="06A2E88A" w14:textId="77777777" w:rsidR="00E701AF" w:rsidRPr="00EE3CC7" w:rsidRDefault="00E701AF" w:rsidP="00E701AF">
      <w:pPr>
        <w:rPr>
          <w:rFonts w:asciiTheme="minorHAnsi" w:hAnsiTheme="minorHAnsi" w:cstheme="minorHAnsi"/>
          <w:b/>
        </w:rPr>
      </w:pPr>
    </w:p>
    <w:p w14:paraId="32BFB2C0"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 xml:space="preserve">We are committed to protecting your privacy and will only use information collected lawfully in accordance with: </w:t>
      </w:r>
    </w:p>
    <w:p w14:paraId="23BCCF22" w14:textId="77777777" w:rsidR="00E701AF" w:rsidRPr="00EE3CC7" w:rsidRDefault="00E701AF" w:rsidP="00E701AF">
      <w:pPr>
        <w:pStyle w:val="ListParagraph"/>
        <w:numPr>
          <w:ilvl w:val="0"/>
          <w:numId w:val="28"/>
        </w:numPr>
        <w:rPr>
          <w:rFonts w:asciiTheme="minorHAnsi" w:hAnsiTheme="minorHAnsi" w:cstheme="minorHAnsi"/>
          <w:bCs/>
        </w:rPr>
      </w:pPr>
      <w:hyperlink r:id="rId14" w:history="1">
        <w:r w:rsidRPr="00EE3CC7">
          <w:rPr>
            <w:rStyle w:val="Hyperlink"/>
            <w:rFonts w:asciiTheme="minorHAnsi" w:hAnsiTheme="minorHAnsi" w:cstheme="minorHAnsi"/>
            <w:bCs/>
            <w:color w:val="auto"/>
          </w:rPr>
          <w:t>Data Protection Act 2018</w:t>
        </w:r>
      </w:hyperlink>
      <w:r w:rsidRPr="00EE3CC7">
        <w:rPr>
          <w:rFonts w:asciiTheme="minorHAnsi" w:hAnsiTheme="minorHAnsi" w:cstheme="minorHAnsi"/>
          <w:bCs/>
        </w:rPr>
        <w:t xml:space="preserve"> </w:t>
      </w:r>
    </w:p>
    <w:p w14:paraId="1D631635" w14:textId="77777777" w:rsidR="00E701AF" w:rsidRPr="00EE3CC7" w:rsidRDefault="00E701AF" w:rsidP="00E701AF">
      <w:pPr>
        <w:pStyle w:val="ListParagraph"/>
        <w:numPr>
          <w:ilvl w:val="0"/>
          <w:numId w:val="28"/>
        </w:numPr>
        <w:rPr>
          <w:rFonts w:asciiTheme="minorHAnsi" w:hAnsiTheme="minorHAnsi" w:cstheme="minorHAnsi"/>
          <w:bCs/>
        </w:rPr>
      </w:pPr>
      <w:hyperlink r:id="rId15" w:history="1">
        <w:r w:rsidRPr="00EE3CC7">
          <w:rPr>
            <w:rStyle w:val="Hyperlink"/>
            <w:rFonts w:asciiTheme="minorHAnsi" w:hAnsiTheme="minorHAnsi" w:cstheme="minorHAnsi"/>
            <w:bCs/>
            <w:color w:val="auto"/>
          </w:rPr>
          <w:t>The UK General Data Protection Regulations</w:t>
        </w:r>
      </w:hyperlink>
      <w:r w:rsidRPr="00EE3CC7">
        <w:rPr>
          <w:rFonts w:asciiTheme="minorHAnsi" w:hAnsiTheme="minorHAnsi" w:cstheme="minorHAnsi"/>
          <w:bCs/>
        </w:rPr>
        <w:t xml:space="preserve"> </w:t>
      </w:r>
    </w:p>
    <w:p w14:paraId="7D57B456" w14:textId="77777777" w:rsidR="00E701AF" w:rsidRPr="00EE3CC7" w:rsidRDefault="00E701AF" w:rsidP="00E701AF">
      <w:pPr>
        <w:pStyle w:val="ListParagraph"/>
        <w:numPr>
          <w:ilvl w:val="0"/>
          <w:numId w:val="28"/>
        </w:numPr>
        <w:rPr>
          <w:rFonts w:asciiTheme="minorHAnsi" w:hAnsiTheme="minorHAnsi" w:cstheme="minorHAnsi"/>
          <w:bCs/>
        </w:rPr>
      </w:pPr>
      <w:hyperlink r:id="rId16" w:history="1">
        <w:r w:rsidRPr="00EE3CC7">
          <w:rPr>
            <w:rStyle w:val="Hyperlink"/>
            <w:rFonts w:asciiTheme="minorHAnsi" w:hAnsiTheme="minorHAnsi" w:cstheme="minorHAnsi"/>
            <w:bCs/>
            <w:color w:val="auto"/>
          </w:rPr>
          <w:t>Human Rights Act 1998</w:t>
        </w:r>
      </w:hyperlink>
      <w:r w:rsidRPr="00EE3CC7">
        <w:rPr>
          <w:rFonts w:asciiTheme="minorHAnsi" w:hAnsiTheme="minorHAnsi" w:cstheme="minorHAnsi"/>
          <w:bCs/>
        </w:rPr>
        <w:t xml:space="preserve"> </w:t>
      </w:r>
    </w:p>
    <w:p w14:paraId="28AE3337" w14:textId="77777777" w:rsidR="00E701AF" w:rsidRPr="00EE3CC7" w:rsidRDefault="00E701AF" w:rsidP="00E701AF">
      <w:pPr>
        <w:pStyle w:val="ListParagraph"/>
        <w:numPr>
          <w:ilvl w:val="0"/>
          <w:numId w:val="28"/>
        </w:numPr>
        <w:rPr>
          <w:rFonts w:asciiTheme="minorHAnsi" w:hAnsiTheme="minorHAnsi" w:cstheme="minorHAnsi"/>
          <w:bCs/>
        </w:rPr>
      </w:pPr>
      <w:hyperlink r:id="rId17" w:history="1">
        <w:r w:rsidRPr="00EE3CC7">
          <w:rPr>
            <w:rStyle w:val="Hyperlink"/>
            <w:rFonts w:asciiTheme="minorHAnsi" w:hAnsiTheme="minorHAnsi" w:cstheme="minorHAnsi"/>
            <w:bCs/>
            <w:color w:val="auto"/>
          </w:rPr>
          <w:t>Common Law Duty of Confidentiality</w:t>
        </w:r>
      </w:hyperlink>
      <w:r w:rsidRPr="00EE3CC7">
        <w:rPr>
          <w:rFonts w:asciiTheme="minorHAnsi" w:hAnsiTheme="minorHAnsi" w:cstheme="minorHAnsi"/>
          <w:bCs/>
        </w:rPr>
        <w:t xml:space="preserve"> </w:t>
      </w:r>
    </w:p>
    <w:p w14:paraId="3DEF9514" w14:textId="77777777" w:rsidR="00E701AF" w:rsidRPr="00EE3CC7" w:rsidRDefault="00E701AF" w:rsidP="00E701AF">
      <w:pPr>
        <w:pStyle w:val="ListParagraph"/>
        <w:numPr>
          <w:ilvl w:val="0"/>
          <w:numId w:val="28"/>
        </w:numPr>
        <w:rPr>
          <w:rFonts w:asciiTheme="minorHAnsi" w:hAnsiTheme="minorHAnsi" w:cstheme="minorHAnsi"/>
          <w:bCs/>
        </w:rPr>
      </w:pPr>
      <w:hyperlink r:id="rId18" w:history="1">
        <w:r w:rsidRPr="00EE3CC7">
          <w:rPr>
            <w:rStyle w:val="Hyperlink"/>
            <w:rFonts w:asciiTheme="minorHAnsi" w:hAnsiTheme="minorHAnsi" w:cstheme="minorHAnsi"/>
            <w:bCs/>
            <w:color w:val="auto"/>
          </w:rPr>
          <w:t>NHS Codes of Confidentiality, Information Security and Records Management</w:t>
        </w:r>
      </w:hyperlink>
      <w:r w:rsidRPr="00EE3CC7">
        <w:rPr>
          <w:rFonts w:asciiTheme="minorHAnsi" w:hAnsiTheme="minorHAnsi" w:cstheme="minorHAnsi"/>
          <w:bCs/>
        </w:rPr>
        <w:t xml:space="preserve"> </w:t>
      </w:r>
    </w:p>
    <w:p w14:paraId="2B3700C6" w14:textId="77777777" w:rsidR="00E701AF" w:rsidRPr="00EE3CC7" w:rsidRDefault="00E701AF" w:rsidP="00E701AF">
      <w:pPr>
        <w:rPr>
          <w:rFonts w:asciiTheme="minorHAnsi" w:hAnsiTheme="minorHAnsi" w:cstheme="minorHAnsi"/>
          <w:bCs/>
        </w:rPr>
      </w:pPr>
    </w:p>
    <w:p w14:paraId="782583F8"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We will only ever use or pass on information about you to others who have a genuine need for it. We will not disclose your information to any third party without your permission unless there are exceptional circumstances (i.e., life or death situations) or where the law requires information to be passed on.</w:t>
      </w:r>
    </w:p>
    <w:p w14:paraId="5244AB57" w14:textId="77777777" w:rsidR="00E701AF" w:rsidRPr="00EE3CC7" w:rsidRDefault="00E701AF" w:rsidP="00E701AF">
      <w:pPr>
        <w:rPr>
          <w:rFonts w:asciiTheme="minorHAnsi" w:hAnsiTheme="minorHAnsi" w:cstheme="minorHAnsi"/>
          <w:bCs/>
        </w:rPr>
      </w:pPr>
    </w:p>
    <w:p w14:paraId="2F6E1853"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 xml:space="preserve">Our policy is to respect the privacy of our candidates and to maintain compliance with the UK General Data Protection Regulation (UK GDPR) and all UK specific Data Protection Requirements. Our policy is to ensure all personal data will be protected. </w:t>
      </w:r>
    </w:p>
    <w:p w14:paraId="2DA7FB53" w14:textId="77777777" w:rsidR="00E701AF" w:rsidRPr="00EE3CC7" w:rsidRDefault="00E701AF" w:rsidP="00E701AF">
      <w:pPr>
        <w:rPr>
          <w:rFonts w:asciiTheme="minorHAnsi" w:hAnsiTheme="minorHAnsi" w:cstheme="minorHAnsi"/>
          <w:bCs/>
        </w:rPr>
      </w:pPr>
    </w:p>
    <w:p w14:paraId="20616A75"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All employees and sub-contractors engaged by this organisation are asked to sign a confidentiality agreement. The organisation will, if required, sign a separate confidentiality agreement if the client deems it necessary. If a sub-contractor acts as a data processor for the organisation, an appropriate contract (art 24-28) will be established for the processing of your information.</w:t>
      </w:r>
    </w:p>
    <w:p w14:paraId="543DD309" w14:textId="77777777" w:rsidR="00E701AF" w:rsidRPr="00EE3CC7" w:rsidRDefault="00E701AF" w:rsidP="00E701AF">
      <w:pPr>
        <w:rPr>
          <w:rFonts w:asciiTheme="minorHAnsi" w:hAnsiTheme="minorHAnsi" w:cstheme="minorHAnsi"/>
          <w:bCs/>
        </w:rPr>
      </w:pPr>
    </w:p>
    <w:p w14:paraId="62D5D383"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Where do we store your information electronically?</w:t>
      </w:r>
    </w:p>
    <w:p w14:paraId="4020413A" w14:textId="77777777" w:rsidR="00E701AF" w:rsidRPr="00EE3CC7" w:rsidRDefault="00E701AF" w:rsidP="00E701AF">
      <w:pPr>
        <w:rPr>
          <w:rFonts w:asciiTheme="minorHAnsi" w:hAnsiTheme="minorHAnsi" w:cstheme="minorHAnsi"/>
          <w:bCs/>
        </w:rPr>
      </w:pPr>
    </w:p>
    <w:p w14:paraId="3073127B"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 xml:space="preserve">All the personal data we process is processed by our organisation in the UK. However, for the purposes of IT hosting and maintenance this information may be located on servers within the European Union. </w:t>
      </w:r>
    </w:p>
    <w:p w14:paraId="4998CC4E" w14:textId="77777777" w:rsidR="00E701AF" w:rsidRPr="00EE3CC7" w:rsidRDefault="00E701AF" w:rsidP="00E701AF">
      <w:pPr>
        <w:rPr>
          <w:rFonts w:asciiTheme="minorHAnsi" w:hAnsiTheme="minorHAnsi" w:cstheme="minorHAnsi"/>
          <w:bCs/>
        </w:rPr>
      </w:pPr>
    </w:p>
    <w:p w14:paraId="05E29B17"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No third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61647128" w14:textId="77777777" w:rsidR="00E701AF" w:rsidRPr="00EE3CC7" w:rsidRDefault="00E701AF" w:rsidP="00E701AF">
      <w:pPr>
        <w:rPr>
          <w:rFonts w:asciiTheme="minorHAnsi" w:hAnsiTheme="minorHAnsi" w:cstheme="minorHAnsi"/>
          <w:bCs/>
        </w:rPr>
      </w:pPr>
    </w:p>
    <w:p w14:paraId="65560763"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Who are our partner organisations?</w:t>
      </w:r>
    </w:p>
    <w:p w14:paraId="30664479" w14:textId="77777777" w:rsidR="00E701AF" w:rsidRPr="00EE3CC7" w:rsidRDefault="00E701AF" w:rsidP="00E701AF">
      <w:pPr>
        <w:rPr>
          <w:rFonts w:asciiTheme="minorHAnsi" w:hAnsiTheme="minorHAnsi" w:cstheme="minorHAnsi"/>
          <w:bCs/>
        </w:rPr>
      </w:pPr>
    </w:p>
    <w:p w14:paraId="5E5D91D3"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We may also have to share your information, subject to strict agreements on how it will be used, with the following organisations:</w:t>
      </w:r>
    </w:p>
    <w:p w14:paraId="34225842" w14:textId="77777777" w:rsidR="00E701AF" w:rsidRDefault="00E701AF" w:rsidP="00E701AF">
      <w:pPr>
        <w:rPr>
          <w:rFonts w:ascii="Cambria" w:eastAsia="MS Gothic" w:hAnsi="Cambria" w:cs="Times New Roman"/>
          <w:b/>
          <w:bCs/>
          <w:sz w:val="28"/>
          <w:szCs w:val="28"/>
          <w:lang w:val="en-US" w:eastAsia="ja-JP"/>
        </w:rPr>
      </w:pPr>
    </w:p>
    <w:p w14:paraId="21D1CE61" w14:textId="77777777" w:rsidR="00E701AF" w:rsidRPr="00EE3CC7" w:rsidRDefault="00E701AF" w:rsidP="00E701AF">
      <w:pPr>
        <w:pStyle w:val="ListParagraph"/>
        <w:numPr>
          <w:ilvl w:val="0"/>
          <w:numId w:val="29"/>
        </w:numPr>
        <w:rPr>
          <w:rFonts w:asciiTheme="minorHAnsi" w:hAnsiTheme="minorHAnsi" w:cstheme="minorHAnsi"/>
          <w:bCs/>
        </w:rPr>
      </w:pPr>
      <w:r w:rsidRPr="00EE3CC7">
        <w:rPr>
          <w:rFonts w:asciiTheme="minorHAnsi" w:hAnsiTheme="minorHAnsi" w:cstheme="minorHAnsi"/>
          <w:bCs/>
        </w:rPr>
        <w:lastRenderedPageBreak/>
        <w:t>Primary Care Networks</w:t>
      </w:r>
    </w:p>
    <w:p w14:paraId="08E7144B" w14:textId="77777777" w:rsidR="00E701AF" w:rsidRPr="00EE3CC7" w:rsidRDefault="00E701AF" w:rsidP="00E701AF">
      <w:pPr>
        <w:pStyle w:val="ListParagraph"/>
        <w:numPr>
          <w:ilvl w:val="0"/>
          <w:numId w:val="29"/>
        </w:numPr>
        <w:rPr>
          <w:rFonts w:asciiTheme="minorHAnsi" w:hAnsiTheme="minorHAnsi" w:cstheme="minorHAnsi"/>
          <w:bCs/>
        </w:rPr>
      </w:pPr>
      <w:r w:rsidRPr="00EE3CC7">
        <w:rPr>
          <w:rFonts w:asciiTheme="minorHAnsi" w:hAnsiTheme="minorHAnsi" w:cstheme="minorHAnsi"/>
          <w:bCs/>
        </w:rPr>
        <w:t>Integrated Care Systems</w:t>
      </w:r>
    </w:p>
    <w:p w14:paraId="24022570" w14:textId="77777777" w:rsidR="00E701AF" w:rsidRPr="00EE3CC7" w:rsidRDefault="00E701AF" w:rsidP="00E701AF">
      <w:pPr>
        <w:pStyle w:val="ListParagraph"/>
        <w:numPr>
          <w:ilvl w:val="0"/>
          <w:numId w:val="29"/>
        </w:numPr>
        <w:rPr>
          <w:rFonts w:asciiTheme="minorHAnsi" w:hAnsiTheme="minorHAnsi" w:cstheme="minorHAnsi"/>
          <w:bCs/>
        </w:rPr>
      </w:pPr>
      <w:r w:rsidRPr="00EE3CC7">
        <w:rPr>
          <w:rFonts w:asciiTheme="minorHAnsi" w:hAnsiTheme="minorHAnsi" w:cstheme="minorHAnsi"/>
          <w:bCs/>
        </w:rPr>
        <w:t xml:space="preserve">NHS Commissioning Support Units </w:t>
      </w:r>
    </w:p>
    <w:p w14:paraId="01630944" w14:textId="77777777" w:rsidR="00E701AF" w:rsidRPr="00EE3CC7" w:rsidRDefault="00E701AF" w:rsidP="00E701AF">
      <w:pPr>
        <w:pStyle w:val="ListParagraph"/>
        <w:numPr>
          <w:ilvl w:val="0"/>
          <w:numId w:val="29"/>
        </w:numPr>
        <w:rPr>
          <w:rFonts w:asciiTheme="minorHAnsi" w:hAnsiTheme="minorHAnsi" w:cstheme="minorHAnsi"/>
          <w:bCs/>
        </w:rPr>
      </w:pPr>
      <w:r w:rsidRPr="00EE3CC7">
        <w:rPr>
          <w:rFonts w:asciiTheme="minorHAnsi" w:hAnsiTheme="minorHAnsi" w:cstheme="minorHAnsi"/>
          <w:bCs/>
        </w:rPr>
        <w:t xml:space="preserve">Clinical Commissioning Groups </w:t>
      </w:r>
    </w:p>
    <w:p w14:paraId="4F67256F" w14:textId="77777777" w:rsidR="00E701AF" w:rsidRPr="00EE3CC7" w:rsidRDefault="00E701AF" w:rsidP="00E701AF">
      <w:pPr>
        <w:pStyle w:val="ListParagraph"/>
        <w:numPr>
          <w:ilvl w:val="0"/>
          <w:numId w:val="29"/>
        </w:numPr>
        <w:rPr>
          <w:rFonts w:asciiTheme="minorHAnsi" w:hAnsiTheme="minorHAnsi" w:cstheme="minorHAnsi"/>
          <w:bCs/>
        </w:rPr>
      </w:pPr>
      <w:r w:rsidRPr="00EE3CC7">
        <w:rPr>
          <w:rFonts w:asciiTheme="minorHAnsi" w:hAnsiTheme="minorHAnsi" w:cstheme="minorHAnsi"/>
          <w:bCs/>
        </w:rPr>
        <w:t xml:space="preserve">NHS England (NHSE) and NHS Digital (NHSD) </w:t>
      </w:r>
    </w:p>
    <w:p w14:paraId="4313E1DA" w14:textId="77777777" w:rsidR="00E701AF" w:rsidRPr="00EE3CC7" w:rsidRDefault="00E701AF" w:rsidP="00E701AF">
      <w:pPr>
        <w:pStyle w:val="ListParagraph"/>
        <w:numPr>
          <w:ilvl w:val="0"/>
          <w:numId w:val="29"/>
        </w:numPr>
        <w:rPr>
          <w:rFonts w:asciiTheme="minorHAnsi" w:hAnsiTheme="minorHAnsi" w:cstheme="minorHAnsi"/>
          <w:bCs/>
        </w:rPr>
      </w:pPr>
      <w:r w:rsidRPr="00EE3CC7">
        <w:rPr>
          <w:rFonts w:asciiTheme="minorHAnsi" w:hAnsiTheme="minorHAnsi" w:cstheme="minorHAnsi"/>
          <w:bCs/>
        </w:rPr>
        <w:t xml:space="preserve">Local authorities </w:t>
      </w:r>
    </w:p>
    <w:p w14:paraId="6CCC34EB" w14:textId="77777777" w:rsidR="00E701AF" w:rsidRPr="00EE3CC7" w:rsidRDefault="00E701AF" w:rsidP="00E701AF">
      <w:pPr>
        <w:pStyle w:val="ListParagraph"/>
        <w:numPr>
          <w:ilvl w:val="0"/>
          <w:numId w:val="29"/>
        </w:numPr>
        <w:rPr>
          <w:rFonts w:asciiTheme="minorHAnsi" w:hAnsiTheme="minorHAnsi" w:cstheme="minorHAnsi"/>
          <w:bCs/>
        </w:rPr>
      </w:pPr>
      <w:r w:rsidRPr="00EE3CC7">
        <w:rPr>
          <w:rFonts w:asciiTheme="minorHAnsi" w:hAnsiTheme="minorHAnsi" w:cstheme="minorHAnsi"/>
          <w:bCs/>
        </w:rPr>
        <w:t>CQC</w:t>
      </w:r>
    </w:p>
    <w:p w14:paraId="71171B92" w14:textId="77777777" w:rsidR="00E701AF" w:rsidRPr="00EE3CC7" w:rsidRDefault="00E701AF" w:rsidP="00E701AF">
      <w:pPr>
        <w:pStyle w:val="ListParagraph"/>
        <w:numPr>
          <w:ilvl w:val="0"/>
          <w:numId w:val="29"/>
        </w:numPr>
        <w:rPr>
          <w:rFonts w:asciiTheme="minorHAnsi" w:hAnsiTheme="minorHAnsi" w:cstheme="minorHAnsi"/>
          <w:bCs/>
        </w:rPr>
      </w:pPr>
      <w:r w:rsidRPr="00EE3CC7">
        <w:rPr>
          <w:rFonts w:asciiTheme="minorHAnsi" w:hAnsiTheme="minorHAnsi" w:cstheme="minorHAnsi"/>
          <w:bCs/>
        </w:rPr>
        <w:t>Private sector providers providing employment services</w:t>
      </w:r>
    </w:p>
    <w:p w14:paraId="1E89A827" w14:textId="77777777" w:rsidR="00E701AF" w:rsidRPr="00EE3CC7" w:rsidRDefault="00E701AF" w:rsidP="00E701AF">
      <w:pPr>
        <w:pStyle w:val="ListParagraph"/>
        <w:numPr>
          <w:ilvl w:val="0"/>
          <w:numId w:val="29"/>
        </w:numPr>
        <w:rPr>
          <w:rFonts w:asciiTheme="minorHAnsi" w:hAnsiTheme="minorHAnsi" w:cstheme="minorHAnsi"/>
        </w:rPr>
      </w:pPr>
      <w:r w:rsidRPr="00EE3CC7">
        <w:rPr>
          <w:rFonts w:asciiTheme="minorHAnsi" w:hAnsiTheme="minorHAnsi" w:cstheme="minorHAnsi"/>
          <w:bCs/>
        </w:rPr>
        <w:t xml:space="preserve">Other ‘data processors’ which you will be informed of </w:t>
      </w:r>
    </w:p>
    <w:p w14:paraId="22049A3D" w14:textId="77777777" w:rsidR="00E701AF" w:rsidRPr="00EE3CC7" w:rsidRDefault="00E701AF" w:rsidP="00E701AF">
      <w:pPr>
        <w:rPr>
          <w:rFonts w:asciiTheme="minorHAnsi" w:hAnsiTheme="minorHAnsi" w:cstheme="minorHAnsi"/>
          <w:bCs/>
        </w:rPr>
      </w:pPr>
    </w:p>
    <w:p w14:paraId="259DE73C"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Sharing your personal data</w:t>
      </w:r>
    </w:p>
    <w:p w14:paraId="35BCB0CE" w14:textId="77777777" w:rsidR="00E701AF" w:rsidRPr="00EE3CC7" w:rsidRDefault="00E701AF" w:rsidP="00E701AF">
      <w:pPr>
        <w:rPr>
          <w:rFonts w:asciiTheme="minorHAnsi" w:hAnsiTheme="minorHAnsi" w:cstheme="minorHAnsi"/>
          <w:bCs/>
        </w:rPr>
      </w:pPr>
    </w:p>
    <w:p w14:paraId="22D797AB"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Your information may be shared internally for the purpose of the recruitment exercise including with members of the HR and recruitment team, interviewers in the recruitment process, managers in the business area with the vacancy and IT staff if access to the data is necessary for performance of their roles.</w:t>
      </w:r>
    </w:p>
    <w:p w14:paraId="43E243E0" w14:textId="77777777" w:rsidR="00E701AF" w:rsidRPr="00EE3CC7" w:rsidRDefault="00E701AF" w:rsidP="00E701AF">
      <w:pPr>
        <w:rPr>
          <w:rFonts w:asciiTheme="minorHAnsi" w:hAnsiTheme="minorHAnsi" w:cstheme="minorHAnsi"/>
          <w:bCs/>
        </w:rPr>
      </w:pPr>
    </w:p>
    <w:p w14:paraId="5A52D086" w14:textId="3D336AC0" w:rsidR="00E701AF" w:rsidRPr="00EE3CC7" w:rsidRDefault="00E701AF" w:rsidP="00E701AF">
      <w:pPr>
        <w:rPr>
          <w:rFonts w:asciiTheme="minorHAnsi" w:hAnsiTheme="minorHAnsi" w:cstheme="minorHAnsi"/>
          <w:bCs/>
        </w:rPr>
      </w:pPr>
      <w:r w:rsidRPr="00EE3CC7">
        <w:rPr>
          <w:rFonts w:asciiTheme="minorHAnsi" w:hAnsiTheme="minorHAnsi" w:cstheme="minorHAnsi"/>
          <w:bCs/>
        </w:rPr>
        <w:t>The organisation will not share your personal data with third parties except those engaged for the purposes of the recruitment process or unless your application for employment is successful and we make you an offer of employment.  We will then share your data with former employers to obtain references for you, employment background check providers to obtain necessary background checks and the Disclosure and Barring Service to obtain necessary criminal record checks.</w:t>
      </w:r>
      <w:r w:rsidR="00B152E7">
        <w:rPr>
          <w:rFonts w:asciiTheme="minorHAnsi" w:hAnsiTheme="minorHAnsi" w:cstheme="minorHAnsi"/>
          <w:bCs/>
        </w:rPr>
        <w:t xml:space="preserve"> </w:t>
      </w:r>
    </w:p>
    <w:p w14:paraId="361690F4" w14:textId="77777777" w:rsidR="00E701AF" w:rsidRDefault="00E701AF" w:rsidP="00E701AF">
      <w:pPr>
        <w:rPr>
          <w:rFonts w:asciiTheme="minorHAnsi" w:hAnsiTheme="minorHAnsi" w:cstheme="minorHAnsi"/>
          <w:bCs/>
          <w:highlight w:val="yellow"/>
        </w:rPr>
      </w:pPr>
    </w:p>
    <w:p w14:paraId="1AC3A62D" w14:textId="77777777" w:rsidR="00E701AF" w:rsidRPr="00EE3CC7" w:rsidRDefault="00E701AF" w:rsidP="00E701AF">
      <w:pPr>
        <w:rPr>
          <w:rFonts w:asciiTheme="minorHAnsi" w:hAnsiTheme="minorHAnsi" w:cstheme="minorHAnsi"/>
          <w:bCs/>
          <w:highlight w:val="yellow"/>
        </w:rPr>
      </w:pPr>
      <w:r w:rsidRPr="00EE3CC7">
        <w:rPr>
          <w:rFonts w:asciiTheme="minorHAnsi" w:hAnsiTheme="minorHAnsi" w:cstheme="minorHAnsi"/>
          <w:bCs/>
        </w:rPr>
        <w:t>The organisation will not transfer your data to countries outside the European Economic Area.</w:t>
      </w:r>
    </w:p>
    <w:p w14:paraId="5ECAD567" w14:textId="77777777" w:rsidR="00E701AF" w:rsidRPr="00EE3CC7" w:rsidRDefault="00E701AF" w:rsidP="00E701AF">
      <w:pPr>
        <w:rPr>
          <w:rFonts w:asciiTheme="minorHAnsi" w:hAnsiTheme="minorHAnsi" w:cstheme="minorHAnsi"/>
          <w:bCs/>
          <w:highlight w:val="yellow"/>
        </w:rPr>
      </w:pPr>
    </w:p>
    <w:p w14:paraId="2669AE15"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You will be informed who your data will be shared with and in some cases asked for consent for this to happen when this is required.</w:t>
      </w:r>
    </w:p>
    <w:p w14:paraId="3F48110E" w14:textId="77777777" w:rsidR="00E701AF" w:rsidRPr="00EE3CC7" w:rsidRDefault="00E701AF" w:rsidP="00E701AF">
      <w:pPr>
        <w:rPr>
          <w:rFonts w:asciiTheme="minorHAnsi" w:hAnsiTheme="minorHAnsi" w:cstheme="minorHAnsi"/>
          <w:bCs/>
        </w:rPr>
      </w:pPr>
    </w:p>
    <w:p w14:paraId="4AC30D1E"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Cs/>
        </w:rPr>
        <w:t>We may also use external companies to process personal information such as for archiving purposes. These companies are bound by contractual agreements to ensure information is kept confidential and secure.  All employees and sub-contractors engaged by this organisation</w:t>
      </w:r>
      <w:r w:rsidRPr="00EE3CC7" w:rsidDel="0083335E">
        <w:rPr>
          <w:rFonts w:asciiTheme="minorHAnsi" w:hAnsiTheme="minorHAnsi" w:cstheme="minorHAnsi"/>
          <w:bCs/>
        </w:rPr>
        <w:t xml:space="preserve"> </w:t>
      </w:r>
      <w:r w:rsidRPr="00EE3CC7">
        <w:rPr>
          <w:rFonts w:asciiTheme="minorHAnsi" w:hAnsiTheme="minorHAnsi" w:cstheme="minorHAnsi"/>
          <w:bCs/>
        </w:rPr>
        <w:t>are asked to sign a confidentiality agreement. If a sub-contractor acts as a data processor for the organisation, an appropriate contract (art 24-28) will be established for the processing of your information.</w:t>
      </w:r>
    </w:p>
    <w:p w14:paraId="344DA578" w14:textId="77777777" w:rsidR="00E701AF" w:rsidRDefault="00E701AF" w:rsidP="00E701AF">
      <w:pPr>
        <w:rPr>
          <w:rFonts w:ascii="Cambria" w:eastAsia="MS Gothic" w:hAnsi="Cambria" w:cs="Times New Roman"/>
          <w:b/>
          <w:bCs/>
          <w:sz w:val="28"/>
          <w:szCs w:val="28"/>
          <w:lang w:val="en-US" w:eastAsia="ja-JP"/>
        </w:rPr>
      </w:pPr>
    </w:p>
    <w:p w14:paraId="3109C91D"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lastRenderedPageBreak/>
        <w:t>Who is the data controller?</w:t>
      </w:r>
    </w:p>
    <w:p w14:paraId="5F752577" w14:textId="77777777" w:rsidR="00E701AF" w:rsidRPr="00EE3CC7" w:rsidRDefault="00E701AF" w:rsidP="00E701AF">
      <w:pPr>
        <w:rPr>
          <w:rFonts w:asciiTheme="minorHAnsi" w:hAnsiTheme="minorHAnsi" w:cstheme="minorHAnsi"/>
          <w:bCs/>
        </w:rPr>
      </w:pPr>
    </w:p>
    <w:p w14:paraId="2C2B2E75" w14:textId="2D317778" w:rsidR="00E701AF" w:rsidRPr="00EE3CC7" w:rsidRDefault="00E701AF" w:rsidP="00E701AF">
      <w:pPr>
        <w:rPr>
          <w:rFonts w:asciiTheme="minorHAnsi" w:hAnsiTheme="minorHAnsi" w:cstheme="minorHAnsi"/>
          <w:bCs/>
        </w:rPr>
      </w:pPr>
      <w:r w:rsidRPr="00EE3CC7">
        <w:rPr>
          <w:rFonts w:asciiTheme="minorHAnsi" w:hAnsiTheme="minorHAnsi" w:cstheme="minorHAnsi"/>
          <w:bCs/>
        </w:rPr>
        <w:t>This organisation</w:t>
      </w:r>
      <w:r w:rsidRPr="00EE3CC7" w:rsidDel="0083335E">
        <w:rPr>
          <w:rFonts w:asciiTheme="minorHAnsi" w:hAnsiTheme="minorHAnsi" w:cstheme="minorHAnsi"/>
          <w:bCs/>
        </w:rPr>
        <w:t xml:space="preserve"> </w:t>
      </w:r>
      <w:r w:rsidRPr="00EE3CC7">
        <w:rPr>
          <w:rFonts w:asciiTheme="minorHAnsi" w:hAnsiTheme="minorHAnsi" w:cstheme="minorHAnsi"/>
          <w:bCs/>
        </w:rPr>
        <w:t xml:space="preserve">is registered as a data controller under the Data Protection Act 2018. Our registration number is </w:t>
      </w:r>
      <w:r w:rsidR="00B152E7">
        <w:rPr>
          <w:rFonts w:asciiTheme="minorHAnsi" w:hAnsiTheme="minorHAnsi" w:cstheme="minorHAnsi"/>
          <w:bCs/>
        </w:rPr>
        <w:t>Z2964399</w:t>
      </w:r>
      <w:r w:rsidRPr="00EE3CC7">
        <w:rPr>
          <w:rFonts w:asciiTheme="minorHAnsi" w:hAnsiTheme="minorHAnsi" w:cstheme="minorHAnsi"/>
          <w:bCs/>
        </w:rPr>
        <w:t xml:space="preserve"> and our registration can be viewed online in the public register at http://</w:t>
      </w:r>
      <w:hyperlink r:id="rId19" w:history="1">
        <w:r w:rsidRPr="00EE3CC7">
          <w:rPr>
            <w:rStyle w:val="Hyperlink"/>
            <w:rFonts w:asciiTheme="minorHAnsi" w:hAnsiTheme="minorHAnsi" w:cstheme="minorHAnsi"/>
            <w:bCs/>
            <w:color w:val="auto"/>
          </w:rPr>
          <w:t>www.ico.gov.uk</w:t>
        </w:r>
      </w:hyperlink>
      <w:r w:rsidRPr="00EE3CC7">
        <w:rPr>
          <w:rFonts w:asciiTheme="minorHAnsi" w:hAnsiTheme="minorHAnsi" w:cstheme="minorHAnsi"/>
          <w:bCs/>
        </w:rPr>
        <w:t>. This means we are responsible for handling your personal and healthcare information and collecting and storing it appropriately.</w:t>
      </w:r>
    </w:p>
    <w:p w14:paraId="0FA20B62" w14:textId="77777777" w:rsidR="00E701AF" w:rsidRPr="00EE3CC7" w:rsidRDefault="00E701AF" w:rsidP="00E701AF">
      <w:pPr>
        <w:rPr>
          <w:rFonts w:asciiTheme="minorHAnsi" w:hAnsiTheme="minorHAnsi" w:cstheme="minorHAnsi"/>
          <w:bCs/>
        </w:rPr>
      </w:pPr>
    </w:p>
    <w:p w14:paraId="569B7003"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Cs/>
        </w:rPr>
        <w:t>We may also process your information for a particular purpose and therefore we may also be data processors. The purposes for which we use your information are set out in this privacy notice.</w:t>
      </w:r>
    </w:p>
    <w:p w14:paraId="242512E3" w14:textId="77777777" w:rsidR="00E701AF" w:rsidRPr="00EE3CC7" w:rsidRDefault="00E701AF" w:rsidP="00E701AF">
      <w:pPr>
        <w:rPr>
          <w:rFonts w:asciiTheme="minorHAnsi" w:hAnsiTheme="minorHAnsi" w:cstheme="minorHAnsi"/>
          <w:b/>
        </w:rPr>
      </w:pPr>
    </w:p>
    <w:p w14:paraId="3D52423E"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How long do we keep your personal information?</w:t>
      </w:r>
    </w:p>
    <w:p w14:paraId="17C40BB5" w14:textId="77777777" w:rsidR="00E701AF" w:rsidRPr="00EE3CC7" w:rsidRDefault="00E701AF" w:rsidP="00E701AF">
      <w:pPr>
        <w:rPr>
          <w:rFonts w:asciiTheme="minorHAnsi" w:hAnsiTheme="minorHAnsi" w:cstheme="minorHAnsi"/>
          <w:b/>
        </w:rPr>
      </w:pPr>
    </w:p>
    <w:p w14:paraId="5701E7A8"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We are required under UK law to keep your information and data for the full retention periods as specified by the NHS Records Management Code of Practice for health and social care and national archives requirements.</w:t>
      </w:r>
    </w:p>
    <w:p w14:paraId="7F210E1D" w14:textId="77777777" w:rsidR="00E701AF" w:rsidRPr="00EE3CC7" w:rsidRDefault="00E701AF" w:rsidP="00E701AF">
      <w:pPr>
        <w:rPr>
          <w:rFonts w:asciiTheme="minorHAnsi" w:hAnsiTheme="minorHAnsi" w:cstheme="minorHAnsi"/>
          <w:bCs/>
        </w:rPr>
      </w:pPr>
    </w:p>
    <w:p w14:paraId="322778EE"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 xml:space="preserve">If your application is unsuccessful, the organisation will hold your personal data for a period of six months following the recruitment process. If you agree to allow the organisation to keep your personal data on file, for consideration for future job opportunities, we will hold your data for a further six months.  At the end of that period (or once you withdraw consent), your data will be deleted or destroyed.  </w:t>
      </w:r>
    </w:p>
    <w:p w14:paraId="2F5708D2" w14:textId="77777777" w:rsidR="00E701AF" w:rsidRPr="00EE3CC7" w:rsidRDefault="00E701AF" w:rsidP="00E701AF">
      <w:pPr>
        <w:rPr>
          <w:rFonts w:asciiTheme="minorHAnsi" w:hAnsiTheme="minorHAnsi" w:cstheme="minorHAnsi"/>
          <w:bCs/>
        </w:rPr>
      </w:pPr>
    </w:p>
    <w:p w14:paraId="38FA2945"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 xml:space="preserve">If your application for employment is successful, personal data gathered during the recruitment process will be transferred to your personnel file and retained during your employment.  </w:t>
      </w:r>
    </w:p>
    <w:p w14:paraId="700E12C1" w14:textId="77777777" w:rsidR="00E701AF" w:rsidRPr="00EE3CC7" w:rsidRDefault="00E701AF" w:rsidP="00E701AF">
      <w:pPr>
        <w:rPr>
          <w:rFonts w:asciiTheme="minorHAnsi" w:hAnsiTheme="minorHAnsi" w:cstheme="minorHAnsi"/>
          <w:bCs/>
        </w:rPr>
      </w:pPr>
    </w:p>
    <w:p w14:paraId="66F27C62"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 xml:space="preserve">More information on records retention can be found online at: </w:t>
      </w:r>
      <w:hyperlink r:id="rId20" w:history="1">
        <w:r w:rsidRPr="00EE3CC7">
          <w:rPr>
            <w:rStyle w:val="Hyperlink"/>
            <w:rFonts w:asciiTheme="minorHAnsi" w:hAnsiTheme="minorHAnsi" w:cstheme="minorHAnsi"/>
            <w:bCs/>
            <w:color w:val="auto"/>
          </w:rPr>
          <w:t>NHSE – Records Management Code of Practice 2023</w:t>
        </w:r>
      </w:hyperlink>
      <w:r w:rsidRPr="00EE3CC7">
        <w:rPr>
          <w:rStyle w:val="Hyperlink"/>
          <w:rFonts w:asciiTheme="minorHAnsi" w:hAnsiTheme="minorHAnsi" w:cstheme="minorHAnsi"/>
          <w:bCs/>
          <w:color w:val="auto"/>
        </w:rPr>
        <w:t>.</w:t>
      </w:r>
    </w:p>
    <w:p w14:paraId="7F9AA89E" w14:textId="77777777" w:rsidR="00E701AF" w:rsidRPr="00EE3CC7" w:rsidRDefault="00E701AF" w:rsidP="00E701AF">
      <w:pPr>
        <w:rPr>
          <w:rFonts w:asciiTheme="minorHAnsi" w:hAnsiTheme="minorHAnsi" w:cstheme="minorHAnsi"/>
          <w:b/>
        </w:rPr>
      </w:pPr>
    </w:p>
    <w:p w14:paraId="6B43C09D"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Storing DBS certificates</w:t>
      </w:r>
    </w:p>
    <w:p w14:paraId="214133C2" w14:textId="77777777" w:rsidR="00E701AF" w:rsidRPr="00EE3CC7" w:rsidRDefault="00E701AF" w:rsidP="00E701AF">
      <w:pPr>
        <w:rPr>
          <w:rFonts w:asciiTheme="minorHAnsi" w:hAnsiTheme="minorHAnsi" w:cstheme="minorHAnsi"/>
          <w:bCs/>
        </w:rPr>
      </w:pPr>
    </w:p>
    <w:p w14:paraId="5D6B6288"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The correct storage of DBS certificate information is important. The code of practice requires that the information revealed is considered only for the purpose for which it was obtained and should be destroyed after six months.</w:t>
      </w:r>
    </w:p>
    <w:p w14:paraId="7BAFD910" w14:textId="77777777" w:rsidR="00E701AF" w:rsidRPr="00EE3CC7" w:rsidRDefault="00E701AF" w:rsidP="00E701AF">
      <w:pPr>
        <w:rPr>
          <w:rFonts w:asciiTheme="minorHAnsi" w:hAnsiTheme="minorHAnsi" w:cstheme="minorHAnsi"/>
          <w:b/>
        </w:rPr>
      </w:pPr>
    </w:p>
    <w:p w14:paraId="24273CF7"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How can you access, amend or move the personal data that you have given to us?</w:t>
      </w:r>
    </w:p>
    <w:p w14:paraId="08DA12A4" w14:textId="77777777" w:rsidR="00E701AF" w:rsidRDefault="00E701AF" w:rsidP="00E701AF">
      <w:pPr>
        <w:rPr>
          <w:rFonts w:ascii="Cambria" w:eastAsia="MS Gothic" w:hAnsi="Cambria" w:cs="Times New Roman"/>
          <w:b/>
          <w:bCs/>
          <w:sz w:val="28"/>
          <w:szCs w:val="28"/>
          <w:lang w:val="en-US" w:eastAsia="ja-JP"/>
        </w:rPr>
      </w:pPr>
    </w:p>
    <w:p w14:paraId="5CB1A027"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lastRenderedPageBreak/>
        <w:t xml:space="preserve">Even if we already hold your personal data, you still have various rights in relation to it. For further information about this, please contact the </w:t>
      </w:r>
      <w:r>
        <w:rPr>
          <w:rFonts w:asciiTheme="minorHAnsi" w:hAnsiTheme="minorHAnsi" w:cstheme="minorHAnsi"/>
          <w:bCs/>
        </w:rPr>
        <w:t>Practice Manager.</w:t>
      </w:r>
      <w:r w:rsidRPr="00EE3CC7">
        <w:rPr>
          <w:rFonts w:asciiTheme="minorHAnsi" w:hAnsiTheme="minorHAnsi" w:cstheme="minorHAnsi"/>
          <w:bCs/>
        </w:rPr>
        <w:t xml:space="preserve"> We will seek to deal with your request without undue delay and in any event in accordance with the requirements of any applicable laws. Please note that we may keep a record of your communications to help us resolve any issues which you raise.</w:t>
      </w:r>
    </w:p>
    <w:p w14:paraId="2559EE1B" w14:textId="77777777" w:rsidR="00E701AF" w:rsidRPr="00EE3CC7" w:rsidRDefault="00E701AF" w:rsidP="00E701AF">
      <w:pPr>
        <w:rPr>
          <w:rFonts w:asciiTheme="minorHAnsi" w:hAnsiTheme="minorHAnsi" w:cstheme="minorHAnsi"/>
          <w:bCs/>
        </w:rPr>
      </w:pPr>
    </w:p>
    <w:p w14:paraId="061057E8" w14:textId="77777777" w:rsidR="00E701AF" w:rsidRPr="00EE3CC7" w:rsidRDefault="00E701AF" w:rsidP="00E701AF">
      <w:pPr>
        <w:pStyle w:val="ListParagraph"/>
        <w:numPr>
          <w:ilvl w:val="0"/>
          <w:numId w:val="30"/>
        </w:numPr>
        <w:rPr>
          <w:rFonts w:asciiTheme="minorHAnsi" w:hAnsiTheme="minorHAnsi" w:cstheme="minorHAnsi"/>
          <w:bCs/>
        </w:rPr>
      </w:pPr>
      <w:r w:rsidRPr="00EE3CC7">
        <w:rPr>
          <w:rFonts w:asciiTheme="minorHAnsi" w:hAnsiTheme="minorHAnsi" w:cstheme="minorHAnsi"/>
          <w:b/>
        </w:rPr>
        <w:t>Right to object</w:t>
      </w:r>
      <w:r w:rsidRPr="00EE3CC7">
        <w:rPr>
          <w:rFonts w:asciiTheme="minorHAnsi" w:hAnsiTheme="minorHAnsi" w:cstheme="minorHAnsi"/>
          <w:bCs/>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3C090772" w14:textId="77777777" w:rsidR="00E701AF" w:rsidRPr="00EE3CC7" w:rsidRDefault="00E701AF" w:rsidP="00E701AF">
      <w:pPr>
        <w:rPr>
          <w:rFonts w:asciiTheme="minorHAnsi" w:hAnsiTheme="minorHAnsi" w:cstheme="minorHAnsi"/>
          <w:bCs/>
        </w:rPr>
      </w:pPr>
    </w:p>
    <w:p w14:paraId="416F61AD" w14:textId="77777777" w:rsidR="00E701AF" w:rsidRPr="00EE3CC7" w:rsidRDefault="00E701AF" w:rsidP="00E701AF">
      <w:pPr>
        <w:pStyle w:val="ListParagraph"/>
        <w:numPr>
          <w:ilvl w:val="0"/>
          <w:numId w:val="30"/>
        </w:numPr>
        <w:rPr>
          <w:rFonts w:asciiTheme="minorHAnsi" w:hAnsiTheme="minorHAnsi" w:cstheme="minorHAnsi"/>
          <w:bCs/>
        </w:rPr>
      </w:pPr>
      <w:r w:rsidRPr="00EE3CC7">
        <w:rPr>
          <w:rFonts w:asciiTheme="minorHAnsi" w:hAnsiTheme="minorHAnsi" w:cstheme="minorHAnsi"/>
          <w:b/>
        </w:rPr>
        <w:t>Right to withdraw consent</w:t>
      </w:r>
      <w:r w:rsidRPr="00EE3CC7">
        <w:rPr>
          <w:rFonts w:asciiTheme="minorHAnsi" w:hAnsiTheme="minorHAnsi" w:cstheme="minorHAnsi"/>
          <w:bCs/>
        </w:rPr>
        <w:t>: Where we have obtained your consent to process your personal data for certain activities (for example for a research project), or consent to market to you, you may withdraw your consent at any time.</w:t>
      </w:r>
    </w:p>
    <w:p w14:paraId="69030BB4" w14:textId="77777777" w:rsidR="00E701AF" w:rsidRPr="00EE3CC7" w:rsidRDefault="00E701AF" w:rsidP="00E701AF">
      <w:pPr>
        <w:rPr>
          <w:rFonts w:asciiTheme="minorHAnsi" w:hAnsiTheme="minorHAnsi" w:cstheme="minorHAnsi"/>
          <w:bCs/>
        </w:rPr>
      </w:pPr>
    </w:p>
    <w:p w14:paraId="34E4DAC6" w14:textId="77777777" w:rsidR="00E701AF" w:rsidRPr="00EE3CC7" w:rsidRDefault="00E701AF" w:rsidP="00E701AF">
      <w:pPr>
        <w:pStyle w:val="ListParagraph"/>
        <w:numPr>
          <w:ilvl w:val="0"/>
          <w:numId w:val="30"/>
        </w:numPr>
        <w:rPr>
          <w:rFonts w:asciiTheme="minorHAnsi" w:hAnsiTheme="minorHAnsi" w:cstheme="minorHAnsi"/>
          <w:bCs/>
        </w:rPr>
      </w:pPr>
      <w:r w:rsidRPr="00EE3CC7">
        <w:rPr>
          <w:rFonts w:asciiTheme="minorHAnsi" w:hAnsiTheme="minorHAnsi" w:cstheme="minorHAnsi"/>
          <w:b/>
        </w:rPr>
        <w:t>Right to erasure</w:t>
      </w:r>
      <w:r w:rsidRPr="00EE3CC7">
        <w:rPr>
          <w:rFonts w:asciiTheme="minorHAnsi" w:hAnsiTheme="minorHAnsi" w:cstheme="minorHAnsi"/>
          <w:bCs/>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is collected in unconnected circumstances. If you would prefer us not to do this, you are free to say so. </w:t>
      </w:r>
    </w:p>
    <w:p w14:paraId="4AA9A45D" w14:textId="77777777" w:rsidR="00E701AF" w:rsidRPr="00EE3CC7" w:rsidRDefault="00E701AF" w:rsidP="00E701AF">
      <w:pPr>
        <w:rPr>
          <w:rFonts w:asciiTheme="minorHAnsi" w:hAnsiTheme="minorHAnsi" w:cstheme="minorHAnsi"/>
          <w:bCs/>
        </w:rPr>
      </w:pPr>
    </w:p>
    <w:p w14:paraId="691353BB" w14:textId="77777777" w:rsidR="00E701AF" w:rsidRPr="00EE3CC7" w:rsidRDefault="00E701AF" w:rsidP="00E701AF">
      <w:pPr>
        <w:pStyle w:val="ListParagraph"/>
        <w:numPr>
          <w:ilvl w:val="0"/>
          <w:numId w:val="30"/>
        </w:numPr>
        <w:rPr>
          <w:rFonts w:asciiTheme="minorHAnsi" w:hAnsiTheme="minorHAnsi" w:cstheme="minorHAnsi"/>
          <w:bCs/>
        </w:rPr>
      </w:pPr>
      <w:r w:rsidRPr="00EE3CC7">
        <w:rPr>
          <w:rFonts w:asciiTheme="minorHAnsi" w:hAnsiTheme="minorHAnsi" w:cstheme="minorHAnsi"/>
          <w:b/>
        </w:rPr>
        <w:t>Right of data portability</w:t>
      </w:r>
      <w:r w:rsidRPr="00EE3CC7">
        <w:rPr>
          <w:rFonts w:asciiTheme="minorHAnsi" w:hAnsiTheme="minorHAnsi" w:cstheme="minorHAnsi"/>
          <w:bCs/>
        </w:rPr>
        <w:t>: If you wish, you have the right to transfer your data from us to another data controller.</w:t>
      </w:r>
    </w:p>
    <w:p w14:paraId="258025DF" w14:textId="77777777" w:rsidR="00E701AF" w:rsidRPr="00EE3CC7" w:rsidRDefault="00E701AF" w:rsidP="00E701AF">
      <w:pPr>
        <w:rPr>
          <w:rFonts w:asciiTheme="minorHAnsi" w:hAnsiTheme="minorHAnsi" w:cstheme="minorHAnsi"/>
          <w:bCs/>
        </w:rPr>
      </w:pPr>
    </w:p>
    <w:p w14:paraId="403995EE"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Your rights as a candidate applying for work</w:t>
      </w:r>
    </w:p>
    <w:p w14:paraId="7C39B4F5" w14:textId="77777777" w:rsidR="00E701AF" w:rsidRPr="00EE3CC7" w:rsidRDefault="00E701AF" w:rsidP="00E701AF">
      <w:pPr>
        <w:rPr>
          <w:rFonts w:asciiTheme="minorHAnsi" w:hAnsiTheme="minorHAnsi" w:cstheme="minorHAnsi"/>
          <w:b/>
        </w:rPr>
      </w:pPr>
    </w:p>
    <w:p w14:paraId="4CE0119D"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4B10A28E" w14:textId="77777777" w:rsidR="00E701AF" w:rsidRPr="00EE3CC7" w:rsidRDefault="00E701AF" w:rsidP="00E701AF">
      <w:pPr>
        <w:rPr>
          <w:rFonts w:asciiTheme="minorHAnsi" w:hAnsiTheme="minorHAnsi" w:cstheme="minorHAnsi"/>
        </w:rPr>
      </w:pPr>
    </w:p>
    <w:p w14:paraId="5838F85A" w14:textId="51A3260E" w:rsidR="00E701AF" w:rsidRPr="00EE3CC7" w:rsidRDefault="00E701AF" w:rsidP="00E701AF">
      <w:pPr>
        <w:pStyle w:val="ListParagraph"/>
        <w:numPr>
          <w:ilvl w:val="0"/>
          <w:numId w:val="32"/>
        </w:numPr>
        <w:rPr>
          <w:rFonts w:asciiTheme="minorHAnsi" w:hAnsiTheme="minorHAnsi" w:cstheme="minorHAnsi"/>
          <w:bCs/>
        </w:rPr>
      </w:pPr>
      <w:r w:rsidRPr="00EE3CC7">
        <w:rPr>
          <w:rFonts w:asciiTheme="minorHAnsi" w:hAnsiTheme="minorHAnsi" w:cstheme="minorHAnsi"/>
          <w:bCs/>
        </w:rPr>
        <w:t xml:space="preserve">Your request should be made to </w:t>
      </w:r>
      <w:r w:rsidR="0003290F">
        <w:rPr>
          <w:rFonts w:asciiTheme="minorHAnsi" w:hAnsiTheme="minorHAnsi" w:cstheme="minorHAnsi"/>
          <w:bCs/>
        </w:rPr>
        <w:t>Lyndsey Reid, Nutgrove Villa Surgery</w:t>
      </w:r>
      <w:r w:rsidRPr="00EE3CC7">
        <w:rPr>
          <w:rFonts w:asciiTheme="minorHAnsi" w:hAnsiTheme="minorHAnsi" w:cstheme="minorHAnsi"/>
          <w:bCs/>
        </w:rPr>
        <w:t>.</w:t>
      </w:r>
    </w:p>
    <w:p w14:paraId="1C9C7B93" w14:textId="77777777" w:rsidR="00E701AF" w:rsidRPr="00EE3CC7" w:rsidRDefault="00E701AF" w:rsidP="00E701AF">
      <w:pPr>
        <w:rPr>
          <w:rFonts w:asciiTheme="minorHAnsi" w:hAnsiTheme="minorHAnsi" w:cstheme="minorHAnsi"/>
          <w:bCs/>
        </w:rPr>
      </w:pPr>
    </w:p>
    <w:p w14:paraId="3A3D78F0" w14:textId="77777777" w:rsidR="00E701AF" w:rsidRPr="00EE3CC7" w:rsidRDefault="00E701AF" w:rsidP="00E701AF">
      <w:pPr>
        <w:pStyle w:val="ListParagraph"/>
        <w:numPr>
          <w:ilvl w:val="0"/>
          <w:numId w:val="31"/>
        </w:numPr>
        <w:rPr>
          <w:rFonts w:asciiTheme="minorHAnsi" w:hAnsiTheme="minorHAnsi" w:cstheme="minorHAnsi"/>
          <w:bCs/>
        </w:rPr>
      </w:pPr>
      <w:r w:rsidRPr="00EE3CC7">
        <w:rPr>
          <w:rFonts w:asciiTheme="minorHAnsi" w:hAnsiTheme="minorHAnsi" w:cstheme="minorHAnsi"/>
          <w:bCs/>
        </w:rPr>
        <w:t>There is no charge to have a copy of the information held about you. However, we may, in some limited and exceptional circumstances, have to make an administrative charge for any extra copies if the information requested is excessive, complex or repetitive</w:t>
      </w:r>
    </w:p>
    <w:p w14:paraId="49805E62" w14:textId="77777777" w:rsidR="00E701AF" w:rsidRDefault="00E701AF" w:rsidP="00E701AF">
      <w:pPr>
        <w:rPr>
          <w:rFonts w:ascii="Cambria" w:eastAsia="MS Gothic" w:hAnsi="Cambria" w:cs="Times New Roman"/>
          <w:b/>
          <w:bCs/>
          <w:sz w:val="28"/>
          <w:szCs w:val="28"/>
          <w:lang w:val="en-US" w:eastAsia="ja-JP"/>
        </w:rPr>
      </w:pPr>
    </w:p>
    <w:p w14:paraId="533605F4" w14:textId="77777777" w:rsidR="00E701AF" w:rsidRPr="00EE3CC7" w:rsidRDefault="00E701AF" w:rsidP="00E701AF">
      <w:pPr>
        <w:pStyle w:val="ListParagraph"/>
        <w:numPr>
          <w:ilvl w:val="0"/>
          <w:numId w:val="31"/>
        </w:numPr>
        <w:rPr>
          <w:rFonts w:asciiTheme="minorHAnsi" w:hAnsiTheme="minorHAnsi" w:cstheme="minorHAnsi"/>
          <w:bCs/>
        </w:rPr>
      </w:pPr>
      <w:r w:rsidRPr="00EE3CC7">
        <w:rPr>
          <w:rFonts w:asciiTheme="minorHAnsi" w:hAnsiTheme="minorHAnsi" w:cstheme="minorHAnsi"/>
          <w:bCs/>
        </w:rPr>
        <w:lastRenderedPageBreak/>
        <w:t>We are required to provide you with information within one month. We would ask therefore that any requests you make are in writing and it is made clear to us what and how much information you require</w:t>
      </w:r>
    </w:p>
    <w:p w14:paraId="5A8F3D0D" w14:textId="77777777" w:rsidR="00E701AF" w:rsidRPr="00EE3CC7" w:rsidRDefault="00E701AF" w:rsidP="00E701AF">
      <w:pPr>
        <w:ind w:left="751" w:hanging="283"/>
        <w:rPr>
          <w:rFonts w:asciiTheme="minorHAnsi" w:hAnsiTheme="minorHAnsi" w:cstheme="minorHAnsi"/>
          <w:bCs/>
        </w:rPr>
      </w:pPr>
    </w:p>
    <w:p w14:paraId="44260CA4" w14:textId="77777777" w:rsidR="00E701AF" w:rsidRPr="00EE3CC7" w:rsidRDefault="00E701AF" w:rsidP="00E701AF">
      <w:pPr>
        <w:pStyle w:val="ListParagraph"/>
        <w:numPr>
          <w:ilvl w:val="0"/>
          <w:numId w:val="31"/>
        </w:numPr>
        <w:rPr>
          <w:rFonts w:asciiTheme="minorHAnsi" w:hAnsiTheme="minorHAnsi" w:cstheme="minorHAnsi"/>
        </w:rPr>
      </w:pPr>
      <w:r w:rsidRPr="00EE3CC7">
        <w:rPr>
          <w:rFonts w:asciiTheme="minorHAnsi" w:hAnsiTheme="minorHAnsi" w:cstheme="minorHAnsi"/>
          <w:bCs/>
        </w:rPr>
        <w:t>You will need to give adequate information (for example full name, address, date of birth and details of your request) so that your identity can be verified, and your records located</w:t>
      </w:r>
    </w:p>
    <w:p w14:paraId="02BFBF28" w14:textId="77777777" w:rsidR="00E701AF" w:rsidRPr="00EE3CC7" w:rsidRDefault="00E701AF" w:rsidP="00E701AF">
      <w:pPr>
        <w:rPr>
          <w:rFonts w:asciiTheme="minorHAnsi" w:hAnsiTheme="minorHAnsi" w:cstheme="minorHAnsi"/>
          <w:bCs/>
        </w:rPr>
      </w:pPr>
    </w:p>
    <w:p w14:paraId="11151144"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What should you do if your personal information changes?</w:t>
      </w:r>
    </w:p>
    <w:p w14:paraId="704405DD" w14:textId="77777777" w:rsidR="00E701AF" w:rsidRPr="00EE3CC7" w:rsidRDefault="00E701AF" w:rsidP="00E701AF">
      <w:pPr>
        <w:rPr>
          <w:rFonts w:asciiTheme="minorHAnsi" w:hAnsiTheme="minorHAnsi" w:cstheme="minorHAnsi"/>
          <w:bCs/>
        </w:rPr>
      </w:pPr>
    </w:p>
    <w:p w14:paraId="7CA1EDE9" w14:textId="77777777" w:rsidR="00E701AF" w:rsidRPr="00EE3CC7" w:rsidRDefault="00E701AF" w:rsidP="00E701AF">
      <w:pPr>
        <w:rPr>
          <w:rFonts w:asciiTheme="minorHAnsi" w:hAnsiTheme="minorHAnsi" w:cstheme="minorHAnsi"/>
          <w:bCs/>
        </w:rPr>
      </w:pPr>
      <w:r w:rsidRPr="00EE3CC7">
        <w:rPr>
          <w:rFonts w:asciiTheme="minorHAnsi" w:hAnsiTheme="minorHAnsi" w:cstheme="minorHAnsi"/>
          <w:bCs/>
        </w:rPr>
        <w:t xml:space="preserve">You should tell us so that we can update our records. Please contact the </w:t>
      </w:r>
      <w:r>
        <w:rPr>
          <w:rFonts w:asciiTheme="minorHAnsi" w:hAnsiTheme="minorHAnsi" w:cstheme="minorHAnsi"/>
          <w:bCs/>
        </w:rPr>
        <w:t xml:space="preserve">Practice Manager </w:t>
      </w:r>
      <w:r w:rsidRPr="00EE3CC7">
        <w:rPr>
          <w:rFonts w:asciiTheme="minorHAnsi" w:hAnsiTheme="minorHAnsi" w:cstheme="minorHAnsi"/>
          <w:bCs/>
        </w:rPr>
        <w:t xml:space="preserve">as soon as any of your details change, this is especially important for changes of address or contact details (such as your mobile phone number). </w:t>
      </w:r>
    </w:p>
    <w:p w14:paraId="6B3102F2" w14:textId="77777777" w:rsidR="00E701AF" w:rsidRPr="00EE3CC7" w:rsidRDefault="00E701AF" w:rsidP="00E701AF">
      <w:pPr>
        <w:rPr>
          <w:rFonts w:asciiTheme="minorHAnsi" w:hAnsiTheme="minorHAnsi" w:cstheme="minorHAnsi"/>
          <w:b/>
        </w:rPr>
      </w:pPr>
    </w:p>
    <w:p w14:paraId="524AEF21"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What to do if you have any questions</w:t>
      </w:r>
    </w:p>
    <w:p w14:paraId="1FC4B083" w14:textId="77777777" w:rsidR="00E701AF" w:rsidRPr="00EE3CC7" w:rsidRDefault="00E701AF" w:rsidP="00E701AF">
      <w:pPr>
        <w:rPr>
          <w:rFonts w:asciiTheme="minorHAnsi" w:hAnsiTheme="minorHAnsi" w:cstheme="minorHAnsi"/>
          <w:b/>
        </w:rPr>
      </w:pPr>
    </w:p>
    <w:p w14:paraId="57B45E2A" w14:textId="77777777" w:rsidR="00E701AF" w:rsidRPr="00EE3CC7" w:rsidRDefault="00E701AF" w:rsidP="00E701AF">
      <w:pPr>
        <w:rPr>
          <w:rFonts w:asciiTheme="minorHAnsi" w:hAnsiTheme="minorHAnsi" w:cstheme="minorHAnsi"/>
        </w:rPr>
      </w:pPr>
      <w:r w:rsidRPr="00EE3CC7">
        <w:rPr>
          <w:rFonts w:asciiTheme="minorHAnsi" w:hAnsiTheme="minorHAnsi" w:cstheme="minorHAnsi"/>
        </w:rPr>
        <w:t>Should you have any questions about this privacy policy or the information we hold about you, you can:</w:t>
      </w:r>
    </w:p>
    <w:p w14:paraId="3D8D6386" w14:textId="77777777" w:rsidR="00E701AF" w:rsidRPr="00EE3CC7" w:rsidRDefault="00E701AF" w:rsidP="00E701AF">
      <w:pPr>
        <w:rPr>
          <w:rFonts w:asciiTheme="minorHAnsi" w:hAnsiTheme="minorHAnsi" w:cstheme="minorHAnsi"/>
        </w:rPr>
      </w:pPr>
    </w:p>
    <w:p w14:paraId="742FE597" w14:textId="7552E9B1" w:rsidR="00E701AF" w:rsidRPr="00EE3CC7" w:rsidRDefault="00E701AF" w:rsidP="00E701AF">
      <w:pPr>
        <w:pStyle w:val="ListParagraph"/>
        <w:numPr>
          <w:ilvl w:val="0"/>
          <w:numId w:val="33"/>
        </w:numPr>
        <w:rPr>
          <w:rFonts w:asciiTheme="minorHAnsi" w:hAnsiTheme="minorHAnsi" w:cstheme="minorHAnsi"/>
        </w:rPr>
      </w:pPr>
      <w:r w:rsidRPr="00EE3CC7">
        <w:rPr>
          <w:rFonts w:asciiTheme="minorHAnsi" w:hAnsiTheme="minorHAnsi" w:cstheme="minorHAnsi"/>
        </w:rPr>
        <w:t xml:space="preserve">Contact the organisation via email at </w:t>
      </w:r>
      <w:r w:rsidR="00BB2BCD">
        <w:rPr>
          <w:rFonts w:asciiTheme="minorHAnsi" w:hAnsiTheme="minorHAnsi" w:cstheme="minorHAnsi"/>
        </w:rPr>
        <w:t>nutgrove.reception@knowsleyccg.nhs.uk</w:t>
      </w:r>
    </w:p>
    <w:p w14:paraId="6C87D0DB" w14:textId="77777777" w:rsidR="00E701AF" w:rsidRPr="00EE3CC7" w:rsidRDefault="00E701AF" w:rsidP="00E701AF">
      <w:pPr>
        <w:pStyle w:val="ListParagraph"/>
        <w:ind w:left="1080"/>
        <w:rPr>
          <w:rFonts w:asciiTheme="minorHAnsi" w:hAnsiTheme="minorHAnsi" w:cstheme="minorHAnsi"/>
        </w:rPr>
      </w:pPr>
    </w:p>
    <w:p w14:paraId="31645D44" w14:textId="38CAEAB6" w:rsidR="00E701AF" w:rsidRPr="00EE3CC7" w:rsidRDefault="00E701AF" w:rsidP="00E701AF">
      <w:pPr>
        <w:pStyle w:val="ListParagraph"/>
        <w:numPr>
          <w:ilvl w:val="0"/>
          <w:numId w:val="33"/>
        </w:numPr>
        <w:rPr>
          <w:rFonts w:asciiTheme="minorHAnsi" w:hAnsiTheme="minorHAnsi" w:cstheme="minorHAnsi"/>
        </w:rPr>
      </w:pPr>
      <w:r w:rsidRPr="00EE3CC7">
        <w:rPr>
          <w:rFonts w:asciiTheme="minorHAnsi" w:hAnsiTheme="minorHAnsi" w:cstheme="minorHAnsi"/>
        </w:rPr>
        <w:t xml:space="preserve">Write to the data protection officer at </w:t>
      </w:r>
      <w:r w:rsidR="00BB2BCD">
        <w:rPr>
          <w:rFonts w:asciiTheme="minorHAnsi" w:hAnsiTheme="minorHAnsi" w:cstheme="minorHAnsi"/>
        </w:rPr>
        <w:t>Nutgrove Villa Surgery, Westmorland Road, Huyton, L36 6GA</w:t>
      </w:r>
      <w:r>
        <w:rPr>
          <w:rFonts w:asciiTheme="minorHAnsi" w:hAnsiTheme="minorHAnsi" w:cstheme="minorHAnsi"/>
        </w:rPr>
        <w:t>.</w:t>
      </w:r>
    </w:p>
    <w:p w14:paraId="725ACF58" w14:textId="77777777" w:rsidR="00E701AF" w:rsidRPr="00EE3CC7" w:rsidRDefault="00E701AF" w:rsidP="00E701AF">
      <w:pPr>
        <w:rPr>
          <w:rFonts w:asciiTheme="minorHAnsi" w:hAnsiTheme="minorHAnsi" w:cstheme="minorHAnsi"/>
        </w:rPr>
      </w:pPr>
    </w:p>
    <w:p w14:paraId="20D1546A" w14:textId="53F7D083" w:rsidR="00E701AF" w:rsidRPr="00EE3CC7" w:rsidRDefault="00E701AF" w:rsidP="00E701AF">
      <w:pPr>
        <w:pStyle w:val="ListParagraph"/>
        <w:numPr>
          <w:ilvl w:val="0"/>
          <w:numId w:val="33"/>
        </w:numPr>
        <w:rPr>
          <w:rFonts w:asciiTheme="minorHAnsi" w:hAnsiTheme="minorHAnsi" w:cstheme="minorHAnsi"/>
        </w:rPr>
      </w:pPr>
      <w:r w:rsidRPr="00EE3CC7">
        <w:rPr>
          <w:rFonts w:asciiTheme="minorHAnsi" w:hAnsiTheme="minorHAnsi" w:cstheme="minorHAnsi"/>
        </w:rPr>
        <w:t xml:space="preserve">Ask to speak to the Practice Manager </w:t>
      </w:r>
      <w:r w:rsidR="006B113B">
        <w:rPr>
          <w:rFonts w:asciiTheme="minorHAnsi" w:hAnsiTheme="minorHAnsi" w:cstheme="minorHAnsi"/>
        </w:rPr>
        <w:t>Lyndsey Reid</w:t>
      </w:r>
      <w:r>
        <w:rPr>
          <w:rFonts w:asciiTheme="minorHAnsi" w:hAnsiTheme="minorHAnsi" w:cstheme="minorHAnsi"/>
        </w:rPr>
        <w:t>.</w:t>
      </w:r>
    </w:p>
    <w:p w14:paraId="19A01A49" w14:textId="77777777" w:rsidR="00E701AF" w:rsidRPr="00EE3CC7" w:rsidRDefault="00E701AF" w:rsidP="00E701AF">
      <w:pPr>
        <w:rPr>
          <w:rFonts w:asciiTheme="minorHAnsi" w:hAnsiTheme="minorHAnsi" w:cstheme="minorHAnsi"/>
        </w:rPr>
      </w:pPr>
    </w:p>
    <w:p w14:paraId="6D6F2A95" w14:textId="77777777" w:rsidR="006B113B" w:rsidRDefault="00E701AF" w:rsidP="006B113B">
      <w:pPr>
        <w:spacing w:before="100" w:beforeAutospacing="1" w:after="100" w:afterAutospacing="1"/>
        <w:jc w:val="both"/>
        <w:rPr>
          <w:rFonts w:ascii="Arial" w:hAnsi="Arial" w:cs="Arial"/>
          <w:color w:val="000000"/>
        </w:rPr>
      </w:pPr>
      <w:r w:rsidRPr="00EE3CC7">
        <w:rPr>
          <w:rFonts w:asciiTheme="minorHAnsi" w:hAnsiTheme="minorHAnsi" w:cstheme="minorHAnsi"/>
        </w:rPr>
        <w:t>The data protection officer (DPO) for this organisation</w:t>
      </w:r>
      <w:r w:rsidRPr="00EE3CC7" w:rsidDel="0083335E">
        <w:rPr>
          <w:rFonts w:asciiTheme="minorHAnsi" w:hAnsiTheme="minorHAnsi" w:cstheme="minorHAnsi"/>
        </w:rPr>
        <w:t xml:space="preserve"> </w:t>
      </w:r>
      <w:r w:rsidRPr="00EE3CC7">
        <w:rPr>
          <w:rFonts w:asciiTheme="minorHAnsi" w:hAnsiTheme="minorHAnsi" w:cstheme="minorHAnsi"/>
        </w:rPr>
        <w:t>is</w:t>
      </w:r>
      <w:r w:rsidR="006B113B" w:rsidRPr="006B113B">
        <w:rPr>
          <w:rFonts w:ascii="Arial" w:hAnsi="Arial" w:cs="Arial"/>
          <w:color w:val="000000"/>
        </w:rPr>
        <w:t xml:space="preserve"> </w:t>
      </w:r>
    </w:p>
    <w:p w14:paraId="392A72BC" w14:textId="415ED070" w:rsidR="006B113B" w:rsidRPr="006B113B" w:rsidRDefault="006B113B" w:rsidP="006B113B">
      <w:pPr>
        <w:spacing w:before="100" w:beforeAutospacing="1" w:after="100" w:afterAutospacing="1"/>
        <w:jc w:val="both"/>
        <w:rPr>
          <w:rFonts w:ascii="Calibri Light" w:hAnsi="Calibri Light" w:cs="Calibri Light"/>
          <w:color w:val="000000"/>
        </w:rPr>
      </w:pPr>
      <w:r w:rsidRPr="006B113B">
        <w:rPr>
          <w:rFonts w:ascii="Calibri Light" w:hAnsi="Calibri Light" w:cs="Calibri Light"/>
          <w:color w:val="000000"/>
        </w:rPr>
        <w:t>Mid Mersey Digital Alliance</w:t>
      </w:r>
    </w:p>
    <w:p w14:paraId="2C8068A5" w14:textId="77777777" w:rsidR="006B113B" w:rsidRPr="006B113B" w:rsidRDefault="006B113B" w:rsidP="006B113B">
      <w:pPr>
        <w:spacing w:before="100" w:beforeAutospacing="1" w:after="100" w:afterAutospacing="1"/>
        <w:jc w:val="both"/>
        <w:rPr>
          <w:rFonts w:ascii="Calibri Light" w:hAnsi="Calibri Light" w:cs="Calibri Light"/>
          <w:color w:val="000000"/>
        </w:rPr>
      </w:pPr>
      <w:r w:rsidRPr="006B113B">
        <w:rPr>
          <w:rFonts w:ascii="Calibri Light" w:hAnsi="Calibri Light" w:cs="Calibri Light"/>
          <w:color w:val="000000"/>
        </w:rPr>
        <w:t>Jubilee Court, Academy Site, St Helens, WA9 1TT</w:t>
      </w:r>
    </w:p>
    <w:p w14:paraId="553B4D51" w14:textId="77777777" w:rsidR="006B113B" w:rsidRPr="006B113B" w:rsidRDefault="006B113B" w:rsidP="006B113B">
      <w:pPr>
        <w:spacing w:before="100" w:beforeAutospacing="1" w:after="100" w:afterAutospacing="1"/>
        <w:jc w:val="both"/>
        <w:rPr>
          <w:rFonts w:ascii="Calibri Light" w:hAnsi="Calibri Light" w:cs="Calibri Light"/>
          <w:color w:val="000000"/>
        </w:rPr>
      </w:pPr>
      <w:hyperlink r:id="rId21" w:history="1">
        <w:r w:rsidRPr="006B113B">
          <w:rPr>
            <w:rFonts w:ascii="Calibri Light" w:hAnsi="Calibri Light" w:cs="Calibri Light"/>
            <w:color w:val="0000FF"/>
            <w:u w:val="single"/>
          </w:rPr>
          <w:t>IG@midmerseyda.nhs.uk</w:t>
        </w:r>
      </w:hyperlink>
    </w:p>
    <w:p w14:paraId="5F121249" w14:textId="77777777" w:rsidR="006B113B" w:rsidRPr="006B113B" w:rsidRDefault="006B113B" w:rsidP="006B113B">
      <w:pPr>
        <w:spacing w:before="100" w:beforeAutospacing="1" w:after="100" w:afterAutospacing="1"/>
        <w:jc w:val="both"/>
        <w:rPr>
          <w:rFonts w:ascii="Calibri Light" w:hAnsi="Calibri Light" w:cs="Calibri Light"/>
          <w:color w:val="000000"/>
        </w:rPr>
      </w:pPr>
      <w:r w:rsidRPr="006B113B">
        <w:rPr>
          <w:rFonts w:ascii="Calibri Light" w:hAnsi="Calibri Light" w:cs="Calibri Light"/>
          <w:color w:val="000000"/>
        </w:rPr>
        <w:lastRenderedPageBreak/>
        <w:t>0151 676 5639</w:t>
      </w:r>
    </w:p>
    <w:p w14:paraId="2E1D29B4" w14:textId="53547002" w:rsidR="00E701AF" w:rsidRPr="00EE3CC7" w:rsidRDefault="00E701AF" w:rsidP="00E701AF">
      <w:pPr>
        <w:rPr>
          <w:rFonts w:asciiTheme="minorHAnsi" w:hAnsiTheme="minorHAnsi" w:cstheme="minorHAnsi"/>
        </w:rPr>
      </w:pPr>
      <w:r w:rsidRPr="00EE3CC7">
        <w:rPr>
          <w:rFonts w:asciiTheme="minorHAnsi" w:hAnsiTheme="minorHAnsi" w:cstheme="minorHAnsi"/>
        </w:rPr>
        <w:t xml:space="preserve"> </w:t>
      </w:r>
      <w:r>
        <w:rPr>
          <w:rFonts w:asciiTheme="minorHAnsi" w:hAnsiTheme="minorHAnsi" w:cstheme="minorHAnsi"/>
        </w:rPr>
        <w:t>.</w:t>
      </w:r>
    </w:p>
    <w:p w14:paraId="2FD5A74C" w14:textId="77777777" w:rsidR="00E701AF" w:rsidRPr="00EE3CC7" w:rsidRDefault="00E701AF" w:rsidP="00E701AF">
      <w:pPr>
        <w:rPr>
          <w:rFonts w:asciiTheme="minorHAnsi" w:hAnsiTheme="minorHAnsi" w:cstheme="minorHAnsi"/>
        </w:rPr>
      </w:pPr>
    </w:p>
    <w:p w14:paraId="327FDE56"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Objections or complaints</w:t>
      </w:r>
    </w:p>
    <w:p w14:paraId="6E8146E8" w14:textId="77777777" w:rsidR="00E701AF" w:rsidRPr="00EE3CC7" w:rsidRDefault="00E701AF" w:rsidP="00E701AF">
      <w:pPr>
        <w:rPr>
          <w:rFonts w:asciiTheme="minorHAnsi" w:hAnsiTheme="minorHAnsi" w:cstheme="minorHAnsi"/>
          <w:b/>
        </w:rPr>
      </w:pPr>
    </w:p>
    <w:p w14:paraId="52459A1C" w14:textId="77B481F2" w:rsidR="00E701AF" w:rsidRDefault="00E701AF" w:rsidP="00E701AF">
      <w:pPr>
        <w:rPr>
          <w:rFonts w:asciiTheme="minorHAnsi" w:hAnsiTheme="minorHAnsi" w:cstheme="minorHAnsi"/>
        </w:rPr>
      </w:pPr>
      <w:r w:rsidRPr="00EE3CC7">
        <w:rPr>
          <w:rFonts w:asciiTheme="minorHAnsi" w:hAnsiTheme="minorHAnsi" w:cstheme="minorHAnsi"/>
        </w:rPr>
        <w:t xml:space="preserve">In the unlikely event that you are unhappy with any element of our data-processing methods, do please contact the practice manager </w:t>
      </w:r>
      <w:r w:rsidR="006B113B">
        <w:rPr>
          <w:rFonts w:asciiTheme="minorHAnsi" w:hAnsiTheme="minorHAnsi" w:cstheme="minorHAnsi"/>
        </w:rPr>
        <w:t>Lyndsey Reid</w:t>
      </w:r>
      <w:r>
        <w:rPr>
          <w:rFonts w:asciiTheme="minorHAnsi" w:hAnsiTheme="minorHAnsi" w:cstheme="minorHAnsi"/>
        </w:rPr>
        <w:t xml:space="preserve"> at </w:t>
      </w:r>
      <w:r w:rsidR="006B113B">
        <w:rPr>
          <w:rFonts w:asciiTheme="minorHAnsi" w:hAnsiTheme="minorHAnsi" w:cstheme="minorHAnsi"/>
        </w:rPr>
        <w:t>Nutgrove Villa Surgery</w:t>
      </w:r>
      <w:r w:rsidRPr="00EE3CC7">
        <w:rPr>
          <w:rFonts w:asciiTheme="minorHAnsi" w:hAnsiTheme="minorHAnsi" w:cstheme="minorHAnsi"/>
        </w:rPr>
        <w:t xml:space="preserve"> in the first instance. If you feel that we have not addressed your concern appropriately, you have the right to lodge a complaint with the ICO. For further details, visit </w:t>
      </w:r>
      <w:hyperlink r:id="rId22" w:history="1">
        <w:r w:rsidRPr="00EE3CC7">
          <w:rPr>
            <w:rStyle w:val="Hyperlink"/>
            <w:rFonts w:asciiTheme="minorHAnsi" w:hAnsiTheme="minorHAnsi" w:cstheme="minorHAnsi"/>
            <w:color w:val="auto"/>
          </w:rPr>
          <w:t>ico.gov.uk</w:t>
        </w:r>
      </w:hyperlink>
      <w:r w:rsidRPr="00EE3CC7">
        <w:rPr>
          <w:rFonts w:asciiTheme="minorHAnsi" w:hAnsiTheme="minorHAnsi" w:cstheme="minorHAnsi"/>
        </w:rPr>
        <w:t xml:space="preserve"> and select “Raising a concern” or telephone: 0303 123 1113</w:t>
      </w:r>
    </w:p>
    <w:p w14:paraId="6E909BAE" w14:textId="77777777" w:rsidR="00E701AF" w:rsidRDefault="00E701AF" w:rsidP="00E701AF">
      <w:pPr>
        <w:rPr>
          <w:rFonts w:asciiTheme="minorHAnsi" w:hAnsiTheme="minorHAnsi" w:cstheme="minorHAnsi"/>
        </w:rPr>
      </w:pPr>
    </w:p>
    <w:p w14:paraId="79DA681E" w14:textId="77777777" w:rsidR="00E701AF" w:rsidRDefault="00E701AF" w:rsidP="00E701AF">
      <w:pPr>
        <w:rPr>
          <w:rFonts w:asciiTheme="minorHAnsi" w:hAnsiTheme="minorHAnsi" w:cstheme="minorHAnsi"/>
        </w:rPr>
      </w:pPr>
    </w:p>
    <w:p w14:paraId="53A81B62" w14:textId="77777777" w:rsidR="00E701AF" w:rsidRPr="00EE3CC7" w:rsidRDefault="00E701AF" w:rsidP="00E701AF">
      <w:pPr>
        <w:rPr>
          <w:rFonts w:asciiTheme="minorHAnsi" w:hAnsiTheme="minorHAnsi" w:cstheme="minorHAnsi"/>
        </w:rPr>
      </w:pPr>
      <w:r w:rsidRPr="00EE3CC7">
        <w:rPr>
          <w:rFonts w:asciiTheme="minorHAnsi" w:hAnsiTheme="minorHAnsi" w:cstheme="minorHAnsi"/>
        </w:rPr>
        <w:t>The Information Commissioner’s Office is the regulator for the General Data Processing Regulations and offers independent advice and guidance on the law and personal data including your rights and how to access your personal information.</w:t>
      </w:r>
    </w:p>
    <w:p w14:paraId="732F4EFF" w14:textId="77777777" w:rsidR="00E701AF" w:rsidRPr="00EE3CC7" w:rsidRDefault="00E701AF" w:rsidP="00E701AF">
      <w:pPr>
        <w:rPr>
          <w:rFonts w:asciiTheme="minorHAnsi" w:hAnsiTheme="minorHAnsi" w:cstheme="minorHAnsi"/>
        </w:rPr>
      </w:pPr>
    </w:p>
    <w:p w14:paraId="78F68904" w14:textId="77777777" w:rsidR="00E701AF" w:rsidRPr="00EE3CC7" w:rsidRDefault="00E701AF" w:rsidP="00E701AF">
      <w:pPr>
        <w:rPr>
          <w:rFonts w:asciiTheme="minorHAnsi" w:hAnsiTheme="minorHAnsi" w:cstheme="minorHAnsi"/>
          <w:b/>
        </w:rPr>
      </w:pPr>
      <w:r w:rsidRPr="00EE3CC7">
        <w:rPr>
          <w:rFonts w:asciiTheme="minorHAnsi" w:hAnsiTheme="minorHAnsi" w:cstheme="minorHAnsi"/>
          <w:b/>
        </w:rPr>
        <w:t>Changes to our privacy policy</w:t>
      </w:r>
    </w:p>
    <w:p w14:paraId="24F34C60" w14:textId="77777777" w:rsidR="00E701AF" w:rsidRPr="00EE3CC7" w:rsidRDefault="00E701AF" w:rsidP="00E701AF">
      <w:pPr>
        <w:rPr>
          <w:rFonts w:asciiTheme="minorHAnsi" w:hAnsiTheme="minorHAnsi" w:cstheme="minorHAnsi"/>
          <w:b/>
        </w:rPr>
      </w:pPr>
    </w:p>
    <w:p w14:paraId="24C5C456" w14:textId="62EA0817" w:rsidR="00E701AF" w:rsidRPr="00EE3CC7" w:rsidRDefault="00E701AF" w:rsidP="00E701AF">
      <w:pPr>
        <w:rPr>
          <w:rFonts w:asciiTheme="minorHAnsi" w:hAnsiTheme="minorHAnsi" w:cstheme="minorHAnsi"/>
          <w:b/>
        </w:rPr>
      </w:pPr>
      <w:r w:rsidRPr="00EE3CC7">
        <w:rPr>
          <w:rFonts w:asciiTheme="minorHAnsi" w:hAnsiTheme="minorHAnsi" w:cstheme="minorHAnsi"/>
        </w:rPr>
        <w:t xml:space="preserve">We regularly review our employee privacy policy, and any updates will be published to reflect the changes. </w:t>
      </w:r>
    </w:p>
    <w:p w14:paraId="5209D954" w14:textId="77777777" w:rsidR="00E701AF" w:rsidRPr="00EE3CC7" w:rsidRDefault="00E701AF" w:rsidP="00E701AF">
      <w:pPr>
        <w:rPr>
          <w:rFonts w:asciiTheme="minorHAnsi" w:hAnsiTheme="minorHAnsi" w:cstheme="minorHAnsi"/>
          <w:b/>
        </w:rPr>
      </w:pPr>
    </w:p>
    <w:p w14:paraId="5EE34D4C" w14:textId="77777777" w:rsidR="00E701AF" w:rsidRPr="00EE3CC7" w:rsidRDefault="00E701AF" w:rsidP="00E701AF">
      <w:pPr>
        <w:rPr>
          <w:rFonts w:asciiTheme="minorHAnsi" w:eastAsia="MS Gothic" w:hAnsiTheme="minorHAnsi" w:cstheme="minorHAnsi"/>
          <w:b/>
          <w:bCs/>
          <w:lang w:val="en-US" w:eastAsia="ja-JP"/>
        </w:rPr>
      </w:pPr>
    </w:p>
    <w:p w14:paraId="0A8CB929" w14:textId="77777777" w:rsidR="00E701AF" w:rsidRPr="007B7EB4" w:rsidRDefault="00E701AF" w:rsidP="00E701AF">
      <w:pPr>
        <w:rPr>
          <w:rFonts w:ascii="Cambria" w:eastAsia="MS Gothic" w:hAnsi="Cambria" w:cs="Times New Roman"/>
          <w:b/>
          <w:bCs/>
          <w:sz w:val="28"/>
          <w:szCs w:val="28"/>
          <w:lang w:val="en-US" w:eastAsia="ja-JP"/>
        </w:rPr>
      </w:pPr>
    </w:p>
    <w:sectPr w:rsidR="00E701AF" w:rsidRPr="007B7EB4" w:rsidSect="00E701AF">
      <w:pgSz w:w="16838" w:h="11906" w:orient="landscape" w:code="9"/>
      <w:pgMar w:top="1440" w:right="1440" w:bottom="1440" w:left="1134"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41DC" w14:textId="77777777" w:rsidR="00B54C3B" w:rsidRDefault="00B54C3B" w:rsidP="00455052">
      <w:r>
        <w:separator/>
      </w:r>
    </w:p>
    <w:p w14:paraId="219F7355" w14:textId="77777777" w:rsidR="00B54C3B" w:rsidRDefault="00B54C3B" w:rsidP="00455052"/>
    <w:p w14:paraId="7D18589F" w14:textId="77777777" w:rsidR="00B54C3B" w:rsidRDefault="00B54C3B" w:rsidP="00455052"/>
  </w:endnote>
  <w:endnote w:type="continuationSeparator" w:id="0">
    <w:p w14:paraId="44BAD9ED" w14:textId="77777777" w:rsidR="00B54C3B" w:rsidRDefault="00B54C3B" w:rsidP="00455052">
      <w:r>
        <w:continuationSeparator/>
      </w:r>
    </w:p>
    <w:p w14:paraId="4F474226" w14:textId="77777777" w:rsidR="00B54C3B" w:rsidRDefault="00B54C3B" w:rsidP="00455052"/>
    <w:p w14:paraId="7BC1789A" w14:textId="77777777" w:rsidR="00B54C3B" w:rsidRDefault="00B54C3B" w:rsidP="00455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8B26" w14:textId="77777777" w:rsidR="000B16A1" w:rsidRDefault="000B16A1">
    <w:pPr>
      <w:pStyle w:val="Footer"/>
      <w:pBdr>
        <w:top w:val="single" w:sz="4" w:space="8" w:color="4472C4"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DD355C9" w14:textId="77777777" w:rsidR="00134C51" w:rsidRDefault="00134C51" w:rsidP="004550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5E6C" w14:textId="77777777" w:rsidR="000B16A1" w:rsidRDefault="000B16A1">
    <w:pPr>
      <w:pStyle w:val="Footer"/>
      <w:pBdr>
        <w:top w:val="single" w:sz="4" w:space="8" w:color="4472C4"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403CB8D2" w14:textId="2A30A47A" w:rsidR="007569C8" w:rsidRDefault="00756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37CB" w14:textId="77777777" w:rsidR="00B54C3B" w:rsidRDefault="00B54C3B" w:rsidP="00455052">
      <w:r>
        <w:separator/>
      </w:r>
    </w:p>
    <w:p w14:paraId="1BB533C6" w14:textId="77777777" w:rsidR="00B54C3B" w:rsidRDefault="00B54C3B" w:rsidP="00455052"/>
    <w:p w14:paraId="11900248" w14:textId="77777777" w:rsidR="00B54C3B" w:rsidRDefault="00B54C3B" w:rsidP="00455052"/>
  </w:footnote>
  <w:footnote w:type="continuationSeparator" w:id="0">
    <w:p w14:paraId="0AD51BDC" w14:textId="77777777" w:rsidR="00B54C3B" w:rsidRDefault="00B54C3B" w:rsidP="00455052">
      <w:r>
        <w:continuationSeparator/>
      </w:r>
    </w:p>
    <w:p w14:paraId="2C9A8710" w14:textId="77777777" w:rsidR="00B54C3B" w:rsidRDefault="00B54C3B" w:rsidP="00455052"/>
    <w:p w14:paraId="3F3C36DF" w14:textId="77777777" w:rsidR="00B54C3B" w:rsidRDefault="00B54C3B" w:rsidP="00455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938D" w14:textId="7E2F61E1" w:rsidR="007569C8" w:rsidRDefault="007569C8">
    <w:pPr>
      <w:pStyle w:val="Header"/>
    </w:pPr>
  </w:p>
  <w:p w14:paraId="088252EB" w14:textId="62A86CB7" w:rsidR="3D2CA783" w:rsidRDefault="3D2CA783" w:rsidP="3D2CA783">
    <w:pPr>
      <w:pStyle w:val="Header"/>
      <w:ind w:left="14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CBE"/>
    <w:multiLevelType w:val="multilevel"/>
    <w:tmpl w:val="EDEC4044"/>
    <w:numStyleLink w:val="StyleBulletedWingdingssymbolLeft011cmHanging063"/>
  </w:abstractNum>
  <w:abstractNum w:abstractNumId="1"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11C85"/>
    <w:multiLevelType w:val="hybridMultilevel"/>
    <w:tmpl w:val="7CD8ED0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E64C9"/>
    <w:multiLevelType w:val="hybridMultilevel"/>
    <w:tmpl w:val="91AC11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21916"/>
    <w:multiLevelType w:val="hybridMultilevel"/>
    <w:tmpl w:val="44AE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327E7"/>
    <w:multiLevelType w:val="hybridMultilevel"/>
    <w:tmpl w:val="2C0299D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225F5"/>
    <w:multiLevelType w:val="hybridMultilevel"/>
    <w:tmpl w:val="A8F2FF8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32720"/>
    <w:multiLevelType w:val="hybridMultilevel"/>
    <w:tmpl w:val="3FA0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6705E2"/>
    <w:multiLevelType w:val="multilevel"/>
    <w:tmpl w:val="EDEC4044"/>
    <w:styleLink w:val="StyleBulletedWingdingssymbolLeft011cmHanging063"/>
    <w:lvl w:ilvl="0">
      <w:start w:val="1"/>
      <w:numFmt w:val="bullet"/>
      <w:lvlText w:val=""/>
      <w:lvlJc w:val="left"/>
      <w:pPr>
        <w:tabs>
          <w:tab w:val="num" w:pos="72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B39A9"/>
    <w:multiLevelType w:val="hybridMultilevel"/>
    <w:tmpl w:val="B582B0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BCB17C7"/>
    <w:multiLevelType w:val="hybridMultilevel"/>
    <w:tmpl w:val="CBBC731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0594C"/>
    <w:multiLevelType w:val="hybridMultilevel"/>
    <w:tmpl w:val="B8A63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BF6388"/>
    <w:multiLevelType w:val="hybridMultilevel"/>
    <w:tmpl w:val="697089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A5F0C"/>
    <w:multiLevelType w:val="multilevel"/>
    <w:tmpl w:val="A8D0D446"/>
    <w:styleLink w:val="StyleBulletedLeft317cmHanging063cm"/>
    <w:lvl w:ilvl="0">
      <w:start w:val="151"/>
      <w:numFmt w:val="bullet"/>
      <w:lvlText w:val="-"/>
      <w:lvlJc w:val="left"/>
      <w:pPr>
        <w:ind w:left="1800" w:hanging="360"/>
      </w:pPr>
      <w:rPr>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9" w15:restartNumberingAfterBreak="0">
    <w:nsid w:val="4AB243C1"/>
    <w:multiLevelType w:val="hybridMultilevel"/>
    <w:tmpl w:val="A9D27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44975"/>
    <w:multiLevelType w:val="hybridMultilevel"/>
    <w:tmpl w:val="B0ECC14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4A3B66"/>
    <w:multiLevelType w:val="hybridMultilevel"/>
    <w:tmpl w:val="EDEC4044"/>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A0BD5"/>
    <w:multiLevelType w:val="hybridMultilevel"/>
    <w:tmpl w:val="3CFA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1B60E7"/>
    <w:multiLevelType w:val="multilevel"/>
    <w:tmpl w:val="58041A66"/>
    <w:styleLink w:val="StyleBulletedWingdingssymbolLeft19cmHanging063cm"/>
    <w:lvl w:ilvl="0">
      <w:start w:val="1"/>
      <w:numFmt w:val="bullet"/>
      <w:lvlText w:val=""/>
      <w:lvlJc w:val="left"/>
      <w:pPr>
        <w:tabs>
          <w:tab w:val="num" w:pos="1440"/>
        </w:tabs>
        <w:ind w:left="1080" w:hanging="360"/>
      </w:pPr>
      <w:rPr>
        <w:rFonts w:ascii="Wingdings" w:hAnsi="Wingdings"/>
        <w:sz w:val="24"/>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942B9B"/>
    <w:multiLevelType w:val="hybridMultilevel"/>
    <w:tmpl w:val="21D41A4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F7A14"/>
    <w:multiLevelType w:val="hybridMultilevel"/>
    <w:tmpl w:val="5BC0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58208">
    <w:abstractNumId w:val="22"/>
  </w:num>
  <w:num w:numId="2" w16cid:durableId="814467">
    <w:abstractNumId w:val="18"/>
  </w:num>
  <w:num w:numId="3" w16cid:durableId="36398169">
    <w:abstractNumId w:val="11"/>
  </w:num>
  <w:num w:numId="4" w16cid:durableId="749355112">
    <w:abstractNumId w:val="0"/>
  </w:num>
  <w:num w:numId="5" w16cid:durableId="597636908">
    <w:abstractNumId w:val="25"/>
  </w:num>
  <w:num w:numId="6" w16cid:durableId="991835115">
    <w:abstractNumId w:val="7"/>
  </w:num>
  <w:num w:numId="7" w16cid:durableId="1238441181">
    <w:abstractNumId w:val="2"/>
  </w:num>
  <w:num w:numId="8" w16cid:durableId="205261111">
    <w:abstractNumId w:val="13"/>
  </w:num>
  <w:num w:numId="9" w16cid:durableId="236868013">
    <w:abstractNumId w:val="5"/>
  </w:num>
  <w:num w:numId="10" w16cid:durableId="311719942">
    <w:abstractNumId w:val="28"/>
  </w:num>
  <w:num w:numId="11" w16cid:durableId="1230265249">
    <w:abstractNumId w:val="3"/>
  </w:num>
  <w:num w:numId="12" w16cid:durableId="7829772">
    <w:abstractNumId w:val="17"/>
  </w:num>
  <w:num w:numId="13" w16cid:durableId="373701358">
    <w:abstractNumId w:val="21"/>
  </w:num>
  <w:num w:numId="14" w16cid:durableId="1701517345">
    <w:abstractNumId w:val="19"/>
  </w:num>
  <w:num w:numId="15" w16cid:durableId="117845890">
    <w:abstractNumId w:val="12"/>
  </w:num>
  <w:num w:numId="16" w16cid:durableId="478957053">
    <w:abstractNumId w:val="4"/>
  </w:num>
  <w:num w:numId="17" w16cid:durableId="1353188049">
    <w:abstractNumId w:val="16"/>
  </w:num>
  <w:num w:numId="18" w16cid:durableId="732511451">
    <w:abstractNumId w:val="24"/>
  </w:num>
  <w:num w:numId="19" w16cid:durableId="1859351481">
    <w:abstractNumId w:val="30"/>
  </w:num>
  <w:num w:numId="20" w16cid:durableId="912009282">
    <w:abstractNumId w:val="9"/>
  </w:num>
  <w:num w:numId="21" w16cid:durableId="469058793">
    <w:abstractNumId w:val="14"/>
  </w:num>
  <w:num w:numId="22" w16cid:durableId="1597443721">
    <w:abstractNumId w:val="26"/>
  </w:num>
  <w:num w:numId="23" w16cid:durableId="1559172362">
    <w:abstractNumId w:val="1"/>
  </w:num>
  <w:num w:numId="24" w16cid:durableId="1767997364">
    <w:abstractNumId w:val="31"/>
  </w:num>
  <w:num w:numId="25" w16cid:durableId="27679246">
    <w:abstractNumId w:val="20"/>
  </w:num>
  <w:num w:numId="26" w16cid:durableId="2094626622">
    <w:abstractNumId w:val="23"/>
  </w:num>
  <w:num w:numId="27" w16cid:durableId="681468216">
    <w:abstractNumId w:val="8"/>
  </w:num>
  <w:num w:numId="28" w16cid:durableId="446706899">
    <w:abstractNumId w:val="27"/>
  </w:num>
  <w:num w:numId="29" w16cid:durableId="1604608127">
    <w:abstractNumId w:val="29"/>
  </w:num>
  <w:num w:numId="30" w16cid:durableId="271478522">
    <w:abstractNumId w:val="6"/>
  </w:num>
  <w:num w:numId="31" w16cid:durableId="785739401">
    <w:abstractNumId w:val="15"/>
  </w:num>
  <w:num w:numId="32" w16cid:durableId="1241066579">
    <w:abstractNumId w:val="32"/>
  </w:num>
  <w:num w:numId="33" w16cid:durableId="111753037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2C"/>
    <w:rsid w:val="0000027F"/>
    <w:rsid w:val="00003D37"/>
    <w:rsid w:val="0003290F"/>
    <w:rsid w:val="00045169"/>
    <w:rsid w:val="0005598C"/>
    <w:rsid w:val="00063013"/>
    <w:rsid w:val="0008378E"/>
    <w:rsid w:val="00087A2E"/>
    <w:rsid w:val="000B16A1"/>
    <w:rsid w:val="000C7905"/>
    <w:rsid w:val="000D0142"/>
    <w:rsid w:val="000D0EB1"/>
    <w:rsid w:val="000D1960"/>
    <w:rsid w:val="000E21A6"/>
    <w:rsid w:val="000E492C"/>
    <w:rsid w:val="000F09D6"/>
    <w:rsid w:val="00102468"/>
    <w:rsid w:val="001043AE"/>
    <w:rsid w:val="00134C51"/>
    <w:rsid w:val="0013673B"/>
    <w:rsid w:val="00136B45"/>
    <w:rsid w:val="0017420A"/>
    <w:rsid w:val="001764D5"/>
    <w:rsid w:val="00186D5B"/>
    <w:rsid w:val="0019054E"/>
    <w:rsid w:val="001A5EC1"/>
    <w:rsid w:val="001B3033"/>
    <w:rsid w:val="001B354D"/>
    <w:rsid w:val="001C1B0A"/>
    <w:rsid w:val="001C56CF"/>
    <w:rsid w:val="001F22B1"/>
    <w:rsid w:val="001F2667"/>
    <w:rsid w:val="002408D9"/>
    <w:rsid w:val="00243614"/>
    <w:rsid w:val="00243A0A"/>
    <w:rsid w:val="00245AF2"/>
    <w:rsid w:val="0026036E"/>
    <w:rsid w:val="00267182"/>
    <w:rsid w:val="00274221"/>
    <w:rsid w:val="00295284"/>
    <w:rsid w:val="002A04D2"/>
    <w:rsid w:val="002A0E81"/>
    <w:rsid w:val="002A3DB8"/>
    <w:rsid w:val="002B4899"/>
    <w:rsid w:val="002C01A8"/>
    <w:rsid w:val="002C06D6"/>
    <w:rsid w:val="002C263F"/>
    <w:rsid w:val="002C3D59"/>
    <w:rsid w:val="002D42DE"/>
    <w:rsid w:val="002F1552"/>
    <w:rsid w:val="003241C3"/>
    <w:rsid w:val="0033682F"/>
    <w:rsid w:val="00336CD2"/>
    <w:rsid w:val="00337731"/>
    <w:rsid w:val="00350D51"/>
    <w:rsid w:val="00386489"/>
    <w:rsid w:val="0039021D"/>
    <w:rsid w:val="003915DC"/>
    <w:rsid w:val="003A4182"/>
    <w:rsid w:val="003C5BB5"/>
    <w:rsid w:val="003D39D5"/>
    <w:rsid w:val="003D4D40"/>
    <w:rsid w:val="003D53BD"/>
    <w:rsid w:val="003E212B"/>
    <w:rsid w:val="00401AA5"/>
    <w:rsid w:val="00455052"/>
    <w:rsid w:val="00460189"/>
    <w:rsid w:val="00462CF8"/>
    <w:rsid w:val="004631A8"/>
    <w:rsid w:val="004946FA"/>
    <w:rsid w:val="004A06B1"/>
    <w:rsid w:val="004C3501"/>
    <w:rsid w:val="004C5A9B"/>
    <w:rsid w:val="004D0313"/>
    <w:rsid w:val="004D4100"/>
    <w:rsid w:val="004D5E36"/>
    <w:rsid w:val="004E2523"/>
    <w:rsid w:val="004F29B2"/>
    <w:rsid w:val="00500197"/>
    <w:rsid w:val="005163DA"/>
    <w:rsid w:val="00526C8C"/>
    <w:rsid w:val="00555487"/>
    <w:rsid w:val="00572791"/>
    <w:rsid w:val="00587C01"/>
    <w:rsid w:val="005A55E4"/>
    <w:rsid w:val="00603BA6"/>
    <w:rsid w:val="00614785"/>
    <w:rsid w:val="006257DB"/>
    <w:rsid w:val="00636572"/>
    <w:rsid w:val="006525FA"/>
    <w:rsid w:val="00654C70"/>
    <w:rsid w:val="00671E25"/>
    <w:rsid w:val="00684935"/>
    <w:rsid w:val="00691AA8"/>
    <w:rsid w:val="00694626"/>
    <w:rsid w:val="006A03CF"/>
    <w:rsid w:val="006A0419"/>
    <w:rsid w:val="006A20AC"/>
    <w:rsid w:val="006A4ECA"/>
    <w:rsid w:val="006B113B"/>
    <w:rsid w:val="006D3E86"/>
    <w:rsid w:val="006E56BB"/>
    <w:rsid w:val="006E6CEB"/>
    <w:rsid w:val="006F0FBE"/>
    <w:rsid w:val="007123BF"/>
    <w:rsid w:val="00726459"/>
    <w:rsid w:val="00726537"/>
    <w:rsid w:val="00726A51"/>
    <w:rsid w:val="00736289"/>
    <w:rsid w:val="007569C8"/>
    <w:rsid w:val="0076178B"/>
    <w:rsid w:val="007668B2"/>
    <w:rsid w:val="00771650"/>
    <w:rsid w:val="00771884"/>
    <w:rsid w:val="007920B0"/>
    <w:rsid w:val="00793350"/>
    <w:rsid w:val="0079789C"/>
    <w:rsid w:val="007B7EB4"/>
    <w:rsid w:val="007C4C6F"/>
    <w:rsid w:val="007F2FA6"/>
    <w:rsid w:val="007F7683"/>
    <w:rsid w:val="0080496C"/>
    <w:rsid w:val="00816237"/>
    <w:rsid w:val="00824E2C"/>
    <w:rsid w:val="00826A23"/>
    <w:rsid w:val="0085041F"/>
    <w:rsid w:val="00865AB5"/>
    <w:rsid w:val="00875EE6"/>
    <w:rsid w:val="00884990"/>
    <w:rsid w:val="008902B7"/>
    <w:rsid w:val="0089367A"/>
    <w:rsid w:val="008A0121"/>
    <w:rsid w:val="008A6DE3"/>
    <w:rsid w:val="008C4981"/>
    <w:rsid w:val="008E7D58"/>
    <w:rsid w:val="00903886"/>
    <w:rsid w:val="00922B09"/>
    <w:rsid w:val="0093528D"/>
    <w:rsid w:val="00954D50"/>
    <w:rsid w:val="009579A9"/>
    <w:rsid w:val="00963F45"/>
    <w:rsid w:val="00976592"/>
    <w:rsid w:val="00977D64"/>
    <w:rsid w:val="00994085"/>
    <w:rsid w:val="009B19A9"/>
    <w:rsid w:val="009C505B"/>
    <w:rsid w:val="009D0816"/>
    <w:rsid w:val="009D2D2F"/>
    <w:rsid w:val="009F4AD3"/>
    <w:rsid w:val="009F57C2"/>
    <w:rsid w:val="00A045B8"/>
    <w:rsid w:val="00A15858"/>
    <w:rsid w:val="00A247DC"/>
    <w:rsid w:val="00A265FC"/>
    <w:rsid w:val="00A32D2F"/>
    <w:rsid w:val="00A3684B"/>
    <w:rsid w:val="00A44173"/>
    <w:rsid w:val="00A6362E"/>
    <w:rsid w:val="00A718CA"/>
    <w:rsid w:val="00A747BD"/>
    <w:rsid w:val="00A8031E"/>
    <w:rsid w:val="00A8376E"/>
    <w:rsid w:val="00A85D98"/>
    <w:rsid w:val="00A92038"/>
    <w:rsid w:val="00A94DED"/>
    <w:rsid w:val="00AA4D98"/>
    <w:rsid w:val="00AC6595"/>
    <w:rsid w:val="00AD0A19"/>
    <w:rsid w:val="00AD50F5"/>
    <w:rsid w:val="00AE051B"/>
    <w:rsid w:val="00AF4AA9"/>
    <w:rsid w:val="00B05837"/>
    <w:rsid w:val="00B06389"/>
    <w:rsid w:val="00B152E7"/>
    <w:rsid w:val="00B167F9"/>
    <w:rsid w:val="00B303C1"/>
    <w:rsid w:val="00B46EA6"/>
    <w:rsid w:val="00B54C3B"/>
    <w:rsid w:val="00B84B9F"/>
    <w:rsid w:val="00B93C18"/>
    <w:rsid w:val="00B947D9"/>
    <w:rsid w:val="00BA645B"/>
    <w:rsid w:val="00BA6509"/>
    <w:rsid w:val="00BB2BCD"/>
    <w:rsid w:val="00BB761D"/>
    <w:rsid w:val="00C014F7"/>
    <w:rsid w:val="00C13451"/>
    <w:rsid w:val="00C234C9"/>
    <w:rsid w:val="00C3199E"/>
    <w:rsid w:val="00C42902"/>
    <w:rsid w:val="00C4716E"/>
    <w:rsid w:val="00C55489"/>
    <w:rsid w:val="00C609A7"/>
    <w:rsid w:val="00C70524"/>
    <w:rsid w:val="00C94FA5"/>
    <w:rsid w:val="00C96651"/>
    <w:rsid w:val="00CA139B"/>
    <w:rsid w:val="00CA37E9"/>
    <w:rsid w:val="00CB0C6D"/>
    <w:rsid w:val="00CD3085"/>
    <w:rsid w:val="00CE1AB8"/>
    <w:rsid w:val="00CE5C44"/>
    <w:rsid w:val="00D05EF7"/>
    <w:rsid w:val="00D13365"/>
    <w:rsid w:val="00D14CA4"/>
    <w:rsid w:val="00D338DF"/>
    <w:rsid w:val="00D4278A"/>
    <w:rsid w:val="00D4532E"/>
    <w:rsid w:val="00D7253D"/>
    <w:rsid w:val="00D918FD"/>
    <w:rsid w:val="00DE08F5"/>
    <w:rsid w:val="00DE0AF7"/>
    <w:rsid w:val="00DF5B75"/>
    <w:rsid w:val="00DF7CBD"/>
    <w:rsid w:val="00E01DD3"/>
    <w:rsid w:val="00E025AC"/>
    <w:rsid w:val="00E33E7E"/>
    <w:rsid w:val="00E36C6D"/>
    <w:rsid w:val="00E701AF"/>
    <w:rsid w:val="00E713F2"/>
    <w:rsid w:val="00E75399"/>
    <w:rsid w:val="00E96A92"/>
    <w:rsid w:val="00EA0196"/>
    <w:rsid w:val="00EA1200"/>
    <w:rsid w:val="00EA1468"/>
    <w:rsid w:val="00EA38DF"/>
    <w:rsid w:val="00EB6169"/>
    <w:rsid w:val="00ED3217"/>
    <w:rsid w:val="00EE0149"/>
    <w:rsid w:val="00EE485F"/>
    <w:rsid w:val="00EE5839"/>
    <w:rsid w:val="00EE6B06"/>
    <w:rsid w:val="00F06CCC"/>
    <w:rsid w:val="00F10DCC"/>
    <w:rsid w:val="00F14854"/>
    <w:rsid w:val="00F20FB3"/>
    <w:rsid w:val="00F24067"/>
    <w:rsid w:val="00F34BBA"/>
    <w:rsid w:val="00F6440E"/>
    <w:rsid w:val="00F72D7C"/>
    <w:rsid w:val="00F82F3D"/>
    <w:rsid w:val="00F841B3"/>
    <w:rsid w:val="00FA01D8"/>
    <w:rsid w:val="00FB6FAC"/>
    <w:rsid w:val="00FC70FB"/>
    <w:rsid w:val="00FD11A1"/>
    <w:rsid w:val="10D635EB"/>
    <w:rsid w:val="1DBE40FB"/>
    <w:rsid w:val="25C982CA"/>
    <w:rsid w:val="3D2CA783"/>
    <w:rsid w:val="4EED9EAA"/>
    <w:rsid w:val="61F8B4F5"/>
    <w:rsid w:val="64460DA6"/>
    <w:rsid w:val="64DC0286"/>
    <w:rsid w:val="7D66D6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A8595"/>
  <w15:chartTrackingRefBased/>
  <w15:docId w15:val="{6C238978-63B0-4C07-A228-13C80678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ahoma"/>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CD2"/>
    <w:rPr>
      <w:rFonts w:cs="Calibri"/>
      <w:sz w:val="24"/>
      <w:szCs w:val="24"/>
      <w:lang w:eastAsia="en-GB"/>
    </w:rPr>
  </w:style>
  <w:style w:type="paragraph" w:styleId="Heading1">
    <w:name w:val="heading 1"/>
    <w:basedOn w:val="Normal"/>
    <w:next w:val="Normal"/>
    <w:qFormat/>
    <w:rsid w:val="00AF4AA9"/>
    <w:pPr>
      <w:spacing w:after="200"/>
      <w:outlineLvl w:val="0"/>
    </w:pPr>
    <w:rPr>
      <w:b/>
      <w:color w:val="002060"/>
      <w:sz w:val="28"/>
      <w:szCs w:val="28"/>
    </w:rPr>
  </w:style>
  <w:style w:type="paragraph" w:styleId="Heading2">
    <w:name w:val="heading 2"/>
    <w:basedOn w:val="Heading1"/>
    <w:next w:val="Normal"/>
    <w:link w:val="Heading2Char"/>
    <w:qFormat/>
    <w:rsid w:val="00AF4AA9"/>
    <w:pPr>
      <w:outlineLvl w:val="1"/>
    </w:pPr>
    <w:rPr>
      <w:sz w:val="26"/>
      <w:szCs w:val="26"/>
    </w:rPr>
  </w:style>
  <w:style w:type="paragraph" w:styleId="Heading3">
    <w:name w:val="heading 3"/>
    <w:basedOn w:val="Heading2"/>
    <w:next w:val="Normal"/>
    <w:qFormat/>
    <w:rsid w:val="0000027F"/>
    <w:pPr>
      <w:outlineLvl w:val="2"/>
    </w:pPr>
    <w:rPr>
      <w:sz w:val="24"/>
      <w:szCs w:val="24"/>
    </w:rPr>
  </w:style>
  <w:style w:type="paragraph" w:styleId="Heading4">
    <w:name w:val="heading 4"/>
    <w:basedOn w:val="Heading3"/>
    <w:next w:val="Normal"/>
    <w:qFormat/>
    <w:rsid w:val="004C5A9B"/>
    <w:pPr>
      <w:outlineLvl w:val="3"/>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6489"/>
    <w:rPr>
      <w:color w:val="0563C1"/>
      <w:u w:val="single"/>
    </w:rPr>
  </w:style>
  <w:style w:type="paragraph" w:styleId="TOC1">
    <w:name w:val="toc 1"/>
    <w:basedOn w:val="Normal"/>
    <w:next w:val="Normal"/>
    <w:autoRedefine/>
    <w:uiPriority w:val="39"/>
    <w:rsid w:val="00FC70FB"/>
    <w:pPr>
      <w:spacing w:after="100"/>
    </w:pPr>
    <w:rPr>
      <w:b/>
      <w:color w:val="002060"/>
      <w:sz w:val="26"/>
    </w:rPr>
  </w:style>
  <w:style w:type="paragraph" w:styleId="TOC2">
    <w:name w:val="toc 2"/>
    <w:basedOn w:val="Normal"/>
    <w:next w:val="Normal"/>
    <w:autoRedefine/>
    <w:uiPriority w:val="39"/>
    <w:rsid w:val="00FC70FB"/>
    <w:pPr>
      <w:spacing w:after="100"/>
      <w:ind w:left="238"/>
    </w:pPr>
    <w:rPr>
      <w:color w:val="002060"/>
    </w:rPr>
  </w:style>
  <w:style w:type="paragraph" w:styleId="TOC3">
    <w:name w:val="toc 3"/>
    <w:basedOn w:val="Normal"/>
    <w:next w:val="Normal"/>
    <w:autoRedefine/>
    <w:uiPriority w:val="39"/>
    <w:rsid w:val="00FC70FB"/>
    <w:pPr>
      <w:spacing w:after="100"/>
      <w:ind w:left="482"/>
    </w:pPr>
    <w:rPr>
      <w:color w:val="002060"/>
    </w:rPr>
  </w:style>
  <w:style w:type="character" w:customStyle="1" w:styleId="Heading2Char">
    <w:name w:val="Heading 2 Char"/>
    <w:link w:val="Heading2"/>
    <w:rsid w:val="00DE0AF7"/>
    <w:rPr>
      <w:rFonts w:cs="Calibri"/>
      <w:b/>
      <w:color w:val="002060"/>
      <w:sz w:val="26"/>
      <w:szCs w:val="26"/>
    </w:rPr>
  </w:style>
  <w:style w:type="paragraph" w:styleId="Header">
    <w:name w:val="header"/>
    <w:basedOn w:val="Normal"/>
    <w:link w:val="HeaderChar"/>
    <w:uiPriority w:val="99"/>
    <w:rsid w:val="00976592"/>
    <w:pPr>
      <w:tabs>
        <w:tab w:val="center" w:pos="4513"/>
        <w:tab w:val="right" w:pos="9026"/>
      </w:tabs>
    </w:pPr>
  </w:style>
  <w:style w:type="character" w:customStyle="1" w:styleId="HeaderChar">
    <w:name w:val="Header Char"/>
    <w:link w:val="Header"/>
    <w:uiPriority w:val="99"/>
    <w:rsid w:val="00976592"/>
    <w:rPr>
      <w:rFonts w:cs="Calibri"/>
      <w:sz w:val="24"/>
      <w:szCs w:val="24"/>
    </w:rPr>
  </w:style>
  <w:style w:type="numbering" w:customStyle="1" w:styleId="StyleBulletedLeft317cmHanging063cm">
    <w:name w:val="Style Bulleted Left:  3.17 cm Hanging:  0.63 cm"/>
    <w:basedOn w:val="NoList"/>
    <w:rsid w:val="00A045B8"/>
    <w:pPr>
      <w:numPr>
        <w:numId w:val="2"/>
      </w:numPr>
    </w:pPr>
  </w:style>
  <w:style w:type="numbering" w:customStyle="1" w:styleId="StyleBulletedWingdingssymbolLeft011cmHanging063">
    <w:name w:val="Style Bulleted Wingdings (symbol) Left:  0.11 cm Hanging:  0.63 ..."/>
    <w:basedOn w:val="NoList"/>
    <w:rsid w:val="00A045B8"/>
    <w:pPr>
      <w:numPr>
        <w:numId w:val="3"/>
      </w:numPr>
    </w:pPr>
  </w:style>
  <w:style w:type="numbering" w:customStyle="1" w:styleId="StyleBulletedWingdingssymbolLeft19cmHanging063cm">
    <w:name w:val="Style Bulleted Wingdings (symbol) Left:  1.9 cm Hanging:  0.63 cm"/>
    <w:basedOn w:val="NoList"/>
    <w:rsid w:val="00A045B8"/>
    <w:pPr>
      <w:numPr>
        <w:numId w:val="5"/>
      </w:numPr>
    </w:pPr>
  </w:style>
  <w:style w:type="paragraph" w:styleId="BalloonText">
    <w:name w:val="Balloon Text"/>
    <w:basedOn w:val="Normal"/>
    <w:semiHidden/>
    <w:rPr>
      <w:rFonts w:cs="Tahoma"/>
      <w:sz w:val="16"/>
      <w:szCs w:val="16"/>
    </w:rPr>
  </w:style>
  <w:style w:type="table" w:styleId="TableGrid">
    <w:name w:val="Table Grid"/>
    <w:basedOn w:val="TableNormal"/>
    <w:rsid w:val="00104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976592"/>
    <w:pPr>
      <w:tabs>
        <w:tab w:val="center" w:pos="4513"/>
        <w:tab w:val="right" w:pos="9026"/>
      </w:tabs>
    </w:pPr>
  </w:style>
  <w:style w:type="character" w:customStyle="1" w:styleId="FooterChar">
    <w:name w:val="Footer Char"/>
    <w:link w:val="Footer"/>
    <w:uiPriority w:val="99"/>
    <w:rsid w:val="00976592"/>
    <w:rPr>
      <w:rFonts w:cs="Calibri"/>
      <w:sz w:val="24"/>
      <w:szCs w:val="24"/>
    </w:rPr>
  </w:style>
  <w:style w:type="paragraph" w:styleId="ListParagraph">
    <w:name w:val="List Paragraph"/>
    <w:basedOn w:val="Normal"/>
    <w:uiPriority w:val="34"/>
    <w:qFormat/>
    <w:rsid w:val="0005598C"/>
    <w:pPr>
      <w:ind w:left="720"/>
      <w:contextualSpacing/>
    </w:pPr>
  </w:style>
  <w:style w:type="character" w:styleId="Emphasis">
    <w:name w:val="Emphasis"/>
    <w:qFormat/>
    <w:rsid w:val="0005598C"/>
    <w:rPr>
      <w:i/>
      <w:iCs/>
    </w:rPr>
  </w:style>
  <w:style w:type="paragraph" w:styleId="TOCHeading">
    <w:name w:val="TOC Heading"/>
    <w:basedOn w:val="Heading1"/>
    <w:next w:val="Normal"/>
    <w:uiPriority w:val="39"/>
    <w:unhideWhenUsed/>
    <w:qFormat/>
    <w:rsid w:val="00134C51"/>
    <w:pPr>
      <w:keepNext/>
      <w:keepLines/>
      <w:spacing w:before="480" w:after="0" w:line="276" w:lineRule="auto"/>
      <w:outlineLvl w:val="9"/>
    </w:pPr>
    <w:rPr>
      <w:rFonts w:ascii="Cambria" w:eastAsia="MS Gothic" w:hAnsi="Cambria" w:cs="Times New Roman"/>
      <w:bCs/>
      <w:color w:val="365F91"/>
      <w:lang w:val="en-US" w:eastAsia="ja-JP"/>
    </w:rPr>
  </w:style>
  <w:style w:type="paragraph" w:customStyle="1" w:styleId="TableParagraph">
    <w:name w:val="Table Paragraph"/>
    <w:basedOn w:val="Normal"/>
    <w:uiPriority w:val="1"/>
    <w:qFormat/>
    <w:rsid w:val="00B05837"/>
    <w:pPr>
      <w:widowControl w:val="0"/>
      <w:autoSpaceDE w:val="0"/>
      <w:autoSpaceDN w:val="0"/>
    </w:pPr>
    <w:rPr>
      <w:rFonts w:eastAsia="Calibri"/>
      <w:sz w:val="22"/>
      <w:szCs w:val="22"/>
      <w:lang w:val="en-US" w:eastAsia="en-US" w:bidi="en-US"/>
    </w:rPr>
  </w:style>
  <w:style w:type="character" w:styleId="FollowedHyperlink">
    <w:name w:val="FollowedHyperlink"/>
    <w:basedOn w:val="DefaultParagraphFont"/>
    <w:rsid w:val="00C014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5751">
      <w:bodyDiv w:val="1"/>
      <w:marLeft w:val="0"/>
      <w:marRight w:val="0"/>
      <w:marTop w:val="0"/>
      <w:marBottom w:val="0"/>
      <w:divBdr>
        <w:top w:val="none" w:sz="0" w:space="0" w:color="auto"/>
        <w:left w:val="none" w:sz="0" w:space="0" w:color="auto"/>
        <w:bottom w:val="none" w:sz="0" w:space="0" w:color="auto"/>
        <w:right w:val="none" w:sz="0" w:space="0" w:color="auto"/>
      </w:divBdr>
    </w:div>
    <w:div w:id="299380800">
      <w:bodyDiv w:val="1"/>
      <w:marLeft w:val="0"/>
      <w:marRight w:val="0"/>
      <w:marTop w:val="0"/>
      <w:marBottom w:val="0"/>
      <w:divBdr>
        <w:top w:val="none" w:sz="0" w:space="0" w:color="auto"/>
        <w:left w:val="none" w:sz="0" w:space="0" w:color="auto"/>
        <w:bottom w:val="none" w:sz="0" w:space="0" w:color="auto"/>
        <w:right w:val="none" w:sz="0" w:space="0" w:color="auto"/>
      </w:divBdr>
    </w:div>
    <w:div w:id="305011300">
      <w:bodyDiv w:val="1"/>
      <w:marLeft w:val="0"/>
      <w:marRight w:val="0"/>
      <w:marTop w:val="0"/>
      <w:marBottom w:val="0"/>
      <w:divBdr>
        <w:top w:val="none" w:sz="0" w:space="0" w:color="auto"/>
        <w:left w:val="none" w:sz="0" w:space="0" w:color="auto"/>
        <w:bottom w:val="none" w:sz="0" w:space="0" w:color="auto"/>
        <w:right w:val="none" w:sz="0" w:space="0" w:color="auto"/>
      </w:divBdr>
    </w:div>
    <w:div w:id="565646955">
      <w:bodyDiv w:val="1"/>
      <w:marLeft w:val="0"/>
      <w:marRight w:val="0"/>
      <w:marTop w:val="0"/>
      <w:marBottom w:val="0"/>
      <w:divBdr>
        <w:top w:val="none" w:sz="0" w:space="0" w:color="auto"/>
        <w:left w:val="none" w:sz="0" w:space="0" w:color="auto"/>
        <w:bottom w:val="none" w:sz="0" w:space="0" w:color="auto"/>
        <w:right w:val="none" w:sz="0" w:space="0" w:color="auto"/>
      </w:divBdr>
    </w:div>
    <w:div w:id="579754497">
      <w:bodyDiv w:val="1"/>
      <w:marLeft w:val="0"/>
      <w:marRight w:val="0"/>
      <w:marTop w:val="0"/>
      <w:marBottom w:val="0"/>
      <w:divBdr>
        <w:top w:val="none" w:sz="0" w:space="0" w:color="auto"/>
        <w:left w:val="none" w:sz="0" w:space="0" w:color="auto"/>
        <w:bottom w:val="none" w:sz="0" w:space="0" w:color="auto"/>
        <w:right w:val="none" w:sz="0" w:space="0" w:color="auto"/>
      </w:divBdr>
    </w:div>
    <w:div w:id="587033570">
      <w:bodyDiv w:val="1"/>
      <w:marLeft w:val="0"/>
      <w:marRight w:val="0"/>
      <w:marTop w:val="0"/>
      <w:marBottom w:val="0"/>
      <w:divBdr>
        <w:top w:val="none" w:sz="0" w:space="0" w:color="auto"/>
        <w:left w:val="none" w:sz="0" w:space="0" w:color="auto"/>
        <w:bottom w:val="none" w:sz="0" w:space="0" w:color="auto"/>
        <w:right w:val="none" w:sz="0" w:space="0" w:color="auto"/>
      </w:divBdr>
    </w:div>
    <w:div w:id="741104892">
      <w:bodyDiv w:val="1"/>
      <w:marLeft w:val="0"/>
      <w:marRight w:val="0"/>
      <w:marTop w:val="0"/>
      <w:marBottom w:val="0"/>
      <w:divBdr>
        <w:top w:val="none" w:sz="0" w:space="0" w:color="auto"/>
        <w:left w:val="none" w:sz="0" w:space="0" w:color="auto"/>
        <w:bottom w:val="none" w:sz="0" w:space="0" w:color="auto"/>
        <w:right w:val="none" w:sz="0" w:space="0" w:color="auto"/>
      </w:divBdr>
    </w:div>
    <w:div w:id="1052730272">
      <w:bodyDiv w:val="1"/>
      <w:marLeft w:val="0"/>
      <w:marRight w:val="0"/>
      <w:marTop w:val="0"/>
      <w:marBottom w:val="0"/>
      <w:divBdr>
        <w:top w:val="none" w:sz="0" w:space="0" w:color="auto"/>
        <w:left w:val="none" w:sz="0" w:space="0" w:color="auto"/>
        <w:bottom w:val="none" w:sz="0" w:space="0" w:color="auto"/>
        <w:right w:val="none" w:sz="0" w:space="0" w:color="auto"/>
      </w:divBdr>
    </w:div>
    <w:div w:id="1416781751">
      <w:bodyDiv w:val="1"/>
      <w:marLeft w:val="0"/>
      <w:marRight w:val="0"/>
      <w:marTop w:val="0"/>
      <w:marBottom w:val="0"/>
      <w:divBdr>
        <w:top w:val="none" w:sz="0" w:space="0" w:color="auto"/>
        <w:left w:val="none" w:sz="0" w:space="0" w:color="auto"/>
        <w:bottom w:val="none" w:sz="0" w:space="0" w:color="auto"/>
        <w:right w:val="none" w:sz="0" w:space="0" w:color="auto"/>
      </w:divBdr>
    </w:div>
    <w:div w:id="1676960205">
      <w:bodyDiv w:val="1"/>
      <w:marLeft w:val="0"/>
      <w:marRight w:val="0"/>
      <w:marTop w:val="0"/>
      <w:marBottom w:val="0"/>
      <w:divBdr>
        <w:top w:val="none" w:sz="0" w:space="0" w:color="auto"/>
        <w:left w:val="none" w:sz="0" w:space="0" w:color="auto"/>
        <w:bottom w:val="none" w:sz="0" w:space="0" w:color="auto"/>
        <w:right w:val="none" w:sz="0" w:space="0" w:color="auto"/>
      </w:divBdr>
    </w:div>
    <w:div w:id="1762799783">
      <w:bodyDiv w:val="1"/>
      <w:marLeft w:val="0"/>
      <w:marRight w:val="0"/>
      <w:marTop w:val="0"/>
      <w:marBottom w:val="0"/>
      <w:divBdr>
        <w:top w:val="none" w:sz="0" w:space="0" w:color="auto"/>
        <w:left w:val="none" w:sz="0" w:space="0" w:color="auto"/>
        <w:bottom w:val="none" w:sz="0" w:space="0" w:color="auto"/>
        <w:right w:val="none" w:sz="0" w:space="0" w:color="auto"/>
      </w:divBdr>
    </w:div>
    <w:div w:id="1782411361">
      <w:bodyDiv w:val="1"/>
      <w:marLeft w:val="0"/>
      <w:marRight w:val="0"/>
      <w:marTop w:val="0"/>
      <w:marBottom w:val="0"/>
      <w:divBdr>
        <w:top w:val="none" w:sz="0" w:space="0" w:color="auto"/>
        <w:left w:val="none" w:sz="0" w:space="0" w:color="auto"/>
        <w:bottom w:val="none" w:sz="0" w:space="0" w:color="auto"/>
        <w:right w:val="none" w:sz="0" w:space="0" w:color="auto"/>
      </w:divBdr>
    </w:div>
    <w:div w:id="18477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ov.uk/government/publications/confidentiality-nhs-code-of-practice" TargetMode="External"/><Relationship Id="rId3" Type="http://schemas.openxmlformats.org/officeDocument/2006/relationships/customXml" Target="../customXml/item3.xml"/><Relationship Id="rId21" Type="http://schemas.openxmlformats.org/officeDocument/2006/relationships/hyperlink" Target="mailto:IG@midmerseyda.nhs.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igital.nhs.uk/services/data-access-request-service-dars/dars-guidance/data-sharing-standard-7b---duty-of-confidentiality" TargetMode="External"/><Relationship Id="rId2" Type="http://schemas.openxmlformats.org/officeDocument/2006/relationships/customXml" Target="../customXml/item2.xml"/><Relationship Id="rId16" Type="http://schemas.openxmlformats.org/officeDocument/2006/relationships/hyperlink" Target="https://www.legislation.gov.uk/ukpga/1998/42/contents" TargetMode="External"/><Relationship Id="rId20" Type="http://schemas.openxmlformats.org/officeDocument/2006/relationships/hyperlink" Target="https://transform.england.nhs.uk/information-governance/guidance/records-management-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for-organisations/dp-at-the-end-of-the-transition-period/data-protection-and-the-eu-in-detail/the-uk-gdp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edcomp\Desktop\www.i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2/contents/enacted" TargetMode="External"/><Relationship Id="rId22" Type="http://schemas.openxmlformats.org/officeDocument/2006/relationships/hyperlink" Target="http://www.ico.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val\Application%20Data\Microsoft\Templates\F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D8CEF669C26478E3EBC386F013ABE" ma:contentTypeVersion="3" ma:contentTypeDescription="Create a new document." ma:contentTypeScope="" ma:versionID="b58e7d969379855ca2b5d887ea08dee0">
  <xsd:schema xmlns:xsd="http://www.w3.org/2001/XMLSchema" xmlns:xs="http://www.w3.org/2001/XMLSchema" xmlns:p="http://schemas.microsoft.com/office/2006/metadata/properties" xmlns:ns2="d37574c4-06d7-4fea-b870-807924599711" targetNamespace="http://schemas.microsoft.com/office/2006/metadata/properties" ma:root="true" ma:fieldsID="dcbb2392c7f6a9857e4ea812fe2a0946" ns2:_="">
    <xsd:import namespace="d37574c4-06d7-4fea-b870-8079245997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574c4-06d7-4fea-b870-807924599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AD172-283E-4507-8BF1-323554E25869}">
  <ds:schemaRefs>
    <ds:schemaRef ds:uri="http://schemas.microsoft.com/sharepoint/v3/contenttype/forms"/>
  </ds:schemaRefs>
</ds:datastoreItem>
</file>

<file path=customXml/itemProps2.xml><?xml version="1.0" encoding="utf-8"?>
<ds:datastoreItem xmlns:ds="http://schemas.openxmlformats.org/officeDocument/2006/customXml" ds:itemID="{318F77DF-7A30-444E-B6B5-9D15E8029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574c4-06d7-4fea-b870-807924599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067C5-920D-4B61-8873-D0D2EFFB30C5}">
  <ds:schemaRefs>
    <ds:schemaRef ds:uri="http://schemas.openxmlformats.org/officeDocument/2006/bibliography"/>
  </ds:schemaRefs>
</ds:datastoreItem>
</file>

<file path=customXml/itemProps4.xml><?xml version="1.0" encoding="utf-8"?>
<ds:datastoreItem xmlns:ds="http://schemas.openxmlformats.org/officeDocument/2006/customXml" ds:itemID="{0F08AF72-24BA-4C32-A138-55507DAC3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FPM</Template>
  <TotalTime>1</TotalTime>
  <Pages>14</Pages>
  <Words>3319</Words>
  <Characters>17701</Characters>
  <Application>Microsoft Office Word</Application>
  <DocSecurity>4</DocSecurity>
  <Lines>435</Lines>
  <Paragraphs>175</Paragraphs>
  <ScaleCrop>false</ScaleCrop>
  <HeadingPairs>
    <vt:vector size="2" baseType="variant">
      <vt:variant>
        <vt:lpstr>Title</vt:lpstr>
      </vt:variant>
      <vt:variant>
        <vt:i4>1</vt:i4>
      </vt:variant>
    </vt:vector>
  </HeadingPairs>
  <TitlesOfParts>
    <vt:vector size="1" baseType="lpstr">
      <vt:lpstr>Downloadable draft ©</vt:lpstr>
    </vt:vector>
  </TitlesOfParts>
  <Company>St.Helens and Knowsley Teaching Hospitals</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Erika Howell</dc:creator>
  <cp:keywords/>
  <dc:description>Copyright SRCL Ltd.</dc:description>
  <cp:lastModifiedBy>Sarah Lafferty</cp:lastModifiedBy>
  <cp:revision>2</cp:revision>
  <cp:lastPrinted>2024-06-18T07:31:00Z</cp:lastPrinted>
  <dcterms:created xsi:type="dcterms:W3CDTF">2026-03-11T11:00:00Z</dcterms:created>
  <dcterms:modified xsi:type="dcterms:W3CDTF">2026-03-11T11:00:00Z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0x010100B92D8CEF669C26478E3EBC386F013ABE</vt:lpwstr>
  </property>
</Properties>
</file>